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B73CBD" w14:textId="77777777" w:rsidR="0094138B" w:rsidRDefault="1EA74694" w:rsidP="00EB096A">
      <w:pPr>
        <w:spacing w:after="0"/>
        <w:rPr>
          <w:rFonts w:ascii="Arial" w:hAnsi="Arial" w:cs="Arial"/>
          <w:u w:val="single"/>
        </w:rPr>
      </w:pPr>
      <w:r w:rsidRPr="1EA74694">
        <w:rPr>
          <w:rFonts w:ascii="Arial" w:eastAsia="Arial" w:hAnsi="Arial" w:cs="Arial"/>
          <w:u w:val="single"/>
        </w:rPr>
        <w:t>Course Overview:</w:t>
      </w:r>
    </w:p>
    <w:p w14:paraId="5E16A1A7" w14:textId="77777777" w:rsidR="0094138B" w:rsidRDefault="0094138B" w:rsidP="00EB096A">
      <w:pPr>
        <w:spacing w:after="0"/>
      </w:pPr>
    </w:p>
    <w:p w14:paraId="7AA05013" w14:textId="77777777" w:rsidR="008A1F24" w:rsidRDefault="008A1F24" w:rsidP="008A1F24">
      <w:pPr>
        <w:pStyle w:val="BodyText2"/>
        <w:spacing w:after="0" w:line="240" w:lineRule="auto"/>
        <w:rPr>
          <w:rFonts w:cs="Arial"/>
        </w:rPr>
      </w:pPr>
      <w:r w:rsidRPr="003F53DD">
        <w:rPr>
          <w:rFonts w:cs="Arial"/>
        </w:rPr>
        <w:t xml:space="preserve">Internal Auditing </w:t>
      </w:r>
      <w:r>
        <w:rPr>
          <w:rFonts w:cs="Arial"/>
        </w:rPr>
        <w:t>is essential in the success of every organization, regardless of industry or size</w:t>
      </w:r>
      <w:r w:rsidRPr="003F53DD">
        <w:rPr>
          <w:rFonts w:cs="Arial"/>
        </w:rPr>
        <w:t xml:space="preserve">. </w:t>
      </w:r>
      <w:r>
        <w:rPr>
          <w:rFonts w:cs="Arial"/>
        </w:rPr>
        <w:t xml:space="preserve">As internal audit works to become a </w:t>
      </w:r>
      <w:r w:rsidRPr="003F53DD">
        <w:rPr>
          <w:rFonts w:cs="Arial"/>
        </w:rPr>
        <w:t xml:space="preserve">trusted advisor to management and the Board of Directors, we </w:t>
      </w:r>
      <w:r>
        <w:rPr>
          <w:rFonts w:cs="Arial"/>
        </w:rPr>
        <w:t>continue to sustain our independence and objectivity. Business professionals, executives, and shareholders respect internal audit and expect auditors to provide assurance on risk management and controls.</w:t>
      </w:r>
    </w:p>
    <w:p w14:paraId="732CE50E" w14:textId="77777777" w:rsidR="008A1F24" w:rsidRDefault="008A1F24" w:rsidP="008A1F24">
      <w:pPr>
        <w:pStyle w:val="BodyText2"/>
        <w:spacing w:after="0" w:line="240" w:lineRule="auto"/>
        <w:rPr>
          <w:rFonts w:cs="Arial"/>
        </w:rPr>
      </w:pPr>
      <w:r>
        <w:rPr>
          <w:rFonts w:cs="Arial"/>
        </w:rPr>
        <w:t xml:space="preserve"> </w:t>
      </w:r>
    </w:p>
    <w:p w14:paraId="1C5C498B" w14:textId="77777777" w:rsidR="008A1F24" w:rsidRDefault="008A1F24" w:rsidP="008A1F24">
      <w:pPr>
        <w:pStyle w:val="BodyText2"/>
        <w:spacing w:after="0" w:line="240" w:lineRule="auto"/>
        <w:rPr>
          <w:rFonts w:cs="Arial"/>
        </w:rPr>
      </w:pPr>
      <w:r>
        <w:rPr>
          <w:rFonts w:cs="Arial"/>
        </w:rPr>
        <w:t xml:space="preserve">If being helpful to </w:t>
      </w:r>
      <w:proofErr w:type="spellStart"/>
      <w:proofErr w:type="gramStart"/>
      <w:r>
        <w:rPr>
          <w:rFonts w:cs="Arial"/>
        </w:rPr>
        <w:t>a</w:t>
      </w:r>
      <w:proofErr w:type="spellEnd"/>
      <w:proofErr w:type="gramEnd"/>
      <w:r>
        <w:rPr>
          <w:rFonts w:cs="Arial"/>
        </w:rPr>
        <w:t xml:space="preserve"> entity’s sustainability appeals to you, you made the right choice to pursue the internal audit profession. </w:t>
      </w:r>
      <w:r w:rsidRPr="003F53DD">
        <w:rPr>
          <w:rFonts w:cs="Arial"/>
        </w:rPr>
        <w:t>Now, it is time to figure out what you’re in for</w:t>
      </w:r>
      <w:r>
        <w:rPr>
          <w:rFonts w:cs="Arial"/>
        </w:rPr>
        <w:t xml:space="preserve">, what to expect, and how to do it well. In this course, you will establish a solid foundation in auditing, risks, and controls. You will learn the </w:t>
      </w:r>
      <w:r w:rsidRPr="003F53DD">
        <w:rPr>
          <w:rFonts w:cs="Arial"/>
        </w:rPr>
        <w:t>skills necessary to be a</w:t>
      </w:r>
      <w:r>
        <w:rPr>
          <w:rFonts w:cs="Arial"/>
        </w:rPr>
        <w:t xml:space="preserve"> great </w:t>
      </w:r>
      <w:r w:rsidRPr="003F53DD">
        <w:rPr>
          <w:rFonts w:cs="Arial"/>
        </w:rPr>
        <w:t xml:space="preserve">internal auditor.  </w:t>
      </w:r>
    </w:p>
    <w:p w14:paraId="1B7E0BED" w14:textId="77777777" w:rsidR="008A1F24" w:rsidRPr="003F53DD" w:rsidRDefault="008A1F24" w:rsidP="008A1F24">
      <w:pPr>
        <w:pStyle w:val="BodyText2"/>
        <w:spacing w:after="0" w:line="240" w:lineRule="auto"/>
        <w:rPr>
          <w:rFonts w:cs="Arial"/>
        </w:rPr>
      </w:pPr>
    </w:p>
    <w:p w14:paraId="4D9C3FF0" w14:textId="77777777" w:rsidR="008A1F24" w:rsidRPr="003F53DD" w:rsidRDefault="008A1F24" w:rsidP="008A1F24">
      <w:pPr>
        <w:pStyle w:val="BodyText2"/>
        <w:spacing w:after="0" w:line="240" w:lineRule="auto"/>
        <w:rPr>
          <w:rFonts w:cs="Arial"/>
        </w:rPr>
      </w:pPr>
      <w:r w:rsidRPr="003F53DD">
        <w:rPr>
          <w:rFonts w:cs="Arial"/>
        </w:rPr>
        <w:t xml:space="preserve">With this program, new auditors, as well as non-auditors with internal control responsibilities, can learn the ins and outs of an audit from beginning to end. You will learn how to plan an audit, conduct effective </w:t>
      </w:r>
      <w:r>
        <w:rPr>
          <w:rFonts w:cs="Arial"/>
        </w:rPr>
        <w:t xml:space="preserve">audit </w:t>
      </w:r>
      <w:r w:rsidRPr="003F53DD">
        <w:rPr>
          <w:rFonts w:cs="Arial"/>
        </w:rPr>
        <w:t xml:space="preserve">interviews, </w:t>
      </w:r>
      <w:proofErr w:type="gramStart"/>
      <w:r w:rsidRPr="003F53DD">
        <w:rPr>
          <w:rFonts w:cs="Arial"/>
        </w:rPr>
        <w:t>sell</w:t>
      </w:r>
      <w:proofErr w:type="gramEnd"/>
      <w:r w:rsidRPr="003F53DD">
        <w:rPr>
          <w:rFonts w:cs="Arial"/>
        </w:rPr>
        <w:t xml:space="preserve"> and communicate your</w:t>
      </w:r>
      <w:r>
        <w:rPr>
          <w:rFonts w:cs="Arial"/>
        </w:rPr>
        <w:t xml:space="preserve"> audit</w:t>
      </w:r>
      <w:r w:rsidRPr="003F53DD">
        <w:rPr>
          <w:rFonts w:cs="Arial"/>
        </w:rPr>
        <w:t xml:space="preserve"> results, and perform follow-up on man</w:t>
      </w:r>
      <w:r>
        <w:rPr>
          <w:rFonts w:cs="Arial"/>
        </w:rPr>
        <w:t xml:space="preserve">agement’s corrective actions.  </w:t>
      </w:r>
    </w:p>
    <w:p w14:paraId="7E4DC6E8" w14:textId="77777777" w:rsidR="008A1F24" w:rsidRDefault="008A1F24" w:rsidP="008A1F24">
      <w:pPr>
        <w:spacing w:after="0"/>
        <w:rPr>
          <w:rFonts w:ascii="Arial" w:eastAsia="Times New Roman" w:hAnsi="Arial" w:cs="Arial"/>
          <w:spacing w:val="-5"/>
          <w:sz w:val="20"/>
          <w:szCs w:val="20"/>
        </w:rPr>
      </w:pPr>
    </w:p>
    <w:p w14:paraId="3ACCE57C" w14:textId="3A791168" w:rsidR="0094138B" w:rsidRPr="0005246D" w:rsidRDefault="008A1F24" w:rsidP="008A1F24">
      <w:pPr>
        <w:rPr>
          <w:rFonts w:ascii="Arial" w:hAnsi="Arial" w:cs="Arial"/>
        </w:rPr>
      </w:pPr>
      <w:r w:rsidRPr="005A5C26">
        <w:rPr>
          <w:rFonts w:ascii="Arial" w:eastAsia="Times New Roman" w:hAnsi="Arial" w:cs="Arial"/>
          <w:spacing w:val="-5"/>
          <w:sz w:val="20"/>
          <w:szCs w:val="20"/>
        </w:rPr>
        <w:t>Through team exercises, group discussion, and lectures, attendees will gain a foundation of knowledge that will allow them to properly prepare for and conduct a successful audit</w:t>
      </w:r>
      <w:r w:rsidR="0005246D" w:rsidRPr="003F53DD">
        <w:rPr>
          <w:rFonts w:ascii="Arial" w:hAnsi="Arial" w:cs="Arial"/>
        </w:rPr>
        <w:t>.</w:t>
      </w:r>
    </w:p>
    <w:p w14:paraId="63839569" w14:textId="77777777" w:rsidR="0094138B" w:rsidRDefault="1EA74694" w:rsidP="00EB096A">
      <w:pPr>
        <w:spacing w:after="0"/>
        <w:rPr>
          <w:rFonts w:ascii="Arial" w:hAnsi="Arial" w:cs="Arial"/>
        </w:rPr>
      </w:pPr>
      <w:r w:rsidRPr="1EA74694">
        <w:rPr>
          <w:rFonts w:ascii="Arial" w:eastAsia="Arial" w:hAnsi="Arial" w:cs="Arial"/>
          <w:u w:val="single"/>
        </w:rPr>
        <w:t>Who should attend</w:t>
      </w:r>
      <w:r w:rsidRPr="1EA74694">
        <w:rPr>
          <w:rFonts w:ascii="Arial" w:eastAsia="Arial" w:hAnsi="Arial" w:cs="Arial"/>
        </w:rPr>
        <w:t>:</w:t>
      </w:r>
    </w:p>
    <w:p w14:paraId="64C11E31" w14:textId="77777777" w:rsidR="0094138B" w:rsidRPr="00EB096A" w:rsidRDefault="0094138B" w:rsidP="00EB096A">
      <w:pPr>
        <w:spacing w:after="0"/>
      </w:pPr>
    </w:p>
    <w:p w14:paraId="16B489D9" w14:textId="15FE2917" w:rsidR="0005246D" w:rsidRPr="003F53DD" w:rsidRDefault="0005246D" w:rsidP="0005246D">
      <w:pPr>
        <w:numPr>
          <w:ilvl w:val="0"/>
          <w:numId w:val="4"/>
        </w:numPr>
        <w:spacing w:after="0" w:line="240" w:lineRule="auto"/>
        <w:rPr>
          <w:rFonts w:ascii="Arial" w:hAnsi="Arial" w:cs="Arial"/>
        </w:rPr>
      </w:pPr>
      <w:r w:rsidRPr="003F53DD">
        <w:rPr>
          <w:rFonts w:ascii="Arial" w:hAnsi="Arial" w:cs="Arial"/>
        </w:rPr>
        <w:t xml:space="preserve">Internal Auditors with less than 2 years of internal audit experience </w:t>
      </w:r>
    </w:p>
    <w:p w14:paraId="21F1B8F3" w14:textId="77777777" w:rsidR="003877C8" w:rsidRDefault="003877C8" w:rsidP="0005246D">
      <w:pPr>
        <w:numPr>
          <w:ilvl w:val="0"/>
          <w:numId w:val="4"/>
        </w:numPr>
        <w:spacing w:after="0" w:line="240" w:lineRule="auto"/>
        <w:rPr>
          <w:rFonts w:ascii="Arial" w:hAnsi="Arial" w:cs="Arial"/>
        </w:rPr>
      </w:pPr>
      <w:r>
        <w:rPr>
          <w:rFonts w:ascii="Arial" w:hAnsi="Arial" w:cs="Arial"/>
        </w:rPr>
        <w:t>Audit leaders, managers, and supervisors training future auditors</w:t>
      </w:r>
    </w:p>
    <w:p w14:paraId="27190BD9" w14:textId="7234EF88" w:rsidR="0005246D" w:rsidRPr="003F53DD" w:rsidRDefault="003877C8" w:rsidP="0005246D">
      <w:pPr>
        <w:numPr>
          <w:ilvl w:val="0"/>
          <w:numId w:val="4"/>
        </w:numPr>
        <w:spacing w:after="0" w:line="240" w:lineRule="auto"/>
        <w:rPr>
          <w:rFonts w:ascii="Arial" w:hAnsi="Arial" w:cs="Arial"/>
        </w:rPr>
      </w:pPr>
      <w:r>
        <w:rPr>
          <w:rFonts w:ascii="Arial" w:hAnsi="Arial" w:cs="Arial"/>
        </w:rPr>
        <w:t>Auditors performing</w:t>
      </w:r>
      <w:r w:rsidR="0005246D" w:rsidRPr="003F53DD">
        <w:rPr>
          <w:rFonts w:ascii="Arial" w:hAnsi="Arial" w:cs="Arial"/>
        </w:rPr>
        <w:t xml:space="preserve"> operational, compliance, financial, IT, and integrated internal audits.</w:t>
      </w:r>
    </w:p>
    <w:p w14:paraId="03E79C88" w14:textId="73D62060" w:rsidR="0094138B" w:rsidRPr="0005246D" w:rsidRDefault="0005246D" w:rsidP="0005246D">
      <w:pPr>
        <w:numPr>
          <w:ilvl w:val="0"/>
          <w:numId w:val="4"/>
        </w:numPr>
        <w:spacing w:after="0" w:line="240" w:lineRule="auto"/>
        <w:rPr>
          <w:rFonts w:ascii="Arial" w:hAnsi="Arial" w:cs="Arial"/>
        </w:rPr>
      </w:pPr>
      <w:r w:rsidRPr="003F53DD">
        <w:rPr>
          <w:rFonts w:ascii="Arial" w:hAnsi="Arial" w:cs="Arial"/>
        </w:rPr>
        <w:t>External Auditors who are transitioning to Internal Audit</w:t>
      </w:r>
      <w:r w:rsidR="0094138B">
        <w:br/>
      </w:r>
    </w:p>
    <w:p w14:paraId="55EDCB6E" w14:textId="77777777" w:rsidR="0094138B" w:rsidRDefault="1EA74694" w:rsidP="00EB096A">
      <w:pPr>
        <w:pStyle w:val="ListParagraph"/>
        <w:spacing w:after="0"/>
        <w:ind w:left="0"/>
      </w:pPr>
      <w:r w:rsidRPr="1EA74694">
        <w:rPr>
          <w:rFonts w:ascii="Arial" w:eastAsia="Arial" w:hAnsi="Arial" w:cs="Arial"/>
          <w:u w:val="single"/>
        </w:rPr>
        <w:t>Learning Objectives</w:t>
      </w:r>
      <w:r w:rsidRPr="1EA74694">
        <w:rPr>
          <w:rFonts w:ascii="Arial" w:eastAsia="Arial" w:hAnsi="Arial" w:cs="Arial"/>
        </w:rPr>
        <w:t>:</w:t>
      </w:r>
      <w:r w:rsidR="0094138B">
        <w:br/>
      </w:r>
    </w:p>
    <w:p w14:paraId="3F1900DB" w14:textId="77777777" w:rsidR="0094138B" w:rsidRDefault="1EA74694" w:rsidP="00EB096A">
      <w:pPr>
        <w:pStyle w:val="ListParagraph"/>
        <w:spacing w:after="0"/>
        <w:ind w:left="0"/>
      </w:pPr>
      <w:r w:rsidRPr="1EA74694">
        <w:rPr>
          <w:rFonts w:ascii="Arial" w:eastAsia="Arial" w:hAnsi="Arial" w:cs="Arial"/>
        </w:rPr>
        <w:t>At the end of this program, attendees will be able to:</w:t>
      </w:r>
      <w:r w:rsidR="0094138B">
        <w:br/>
      </w:r>
    </w:p>
    <w:p w14:paraId="4F1E9362" w14:textId="77777777" w:rsidR="00E61CD8" w:rsidRDefault="00E61CD8" w:rsidP="00E61CD8">
      <w:pPr>
        <w:numPr>
          <w:ilvl w:val="0"/>
          <w:numId w:val="25"/>
        </w:numPr>
        <w:spacing w:after="0" w:line="240" w:lineRule="auto"/>
        <w:ind w:left="1080"/>
        <w:rPr>
          <w:rFonts w:ascii="Arial" w:hAnsi="Arial" w:cs="Arial"/>
        </w:rPr>
      </w:pPr>
      <w:r>
        <w:rPr>
          <w:rFonts w:ascii="Arial" w:hAnsi="Arial" w:cs="Arial"/>
        </w:rPr>
        <w:t xml:space="preserve">Explain the professional standards for internal auditing </w:t>
      </w:r>
    </w:p>
    <w:p w14:paraId="4240AD9C" w14:textId="77777777" w:rsidR="00E61CD8" w:rsidRDefault="00E61CD8" w:rsidP="0005246D">
      <w:pPr>
        <w:numPr>
          <w:ilvl w:val="0"/>
          <w:numId w:val="25"/>
        </w:numPr>
        <w:spacing w:after="0" w:line="240" w:lineRule="auto"/>
        <w:ind w:left="1080"/>
        <w:rPr>
          <w:rFonts w:ascii="Arial" w:hAnsi="Arial" w:cs="Arial"/>
        </w:rPr>
      </w:pPr>
      <w:r>
        <w:rPr>
          <w:rFonts w:ascii="Arial" w:hAnsi="Arial" w:cs="Arial"/>
        </w:rPr>
        <w:t>List the knowledge and skills needed to be a great auditor</w:t>
      </w:r>
    </w:p>
    <w:p w14:paraId="64BA0EFB" w14:textId="7BEC7B7C" w:rsidR="0005246D" w:rsidRDefault="00E61CD8" w:rsidP="0005246D">
      <w:pPr>
        <w:numPr>
          <w:ilvl w:val="0"/>
          <w:numId w:val="25"/>
        </w:numPr>
        <w:spacing w:after="0" w:line="240" w:lineRule="auto"/>
        <w:ind w:left="1080"/>
        <w:rPr>
          <w:rFonts w:ascii="Arial" w:hAnsi="Arial" w:cs="Arial"/>
        </w:rPr>
      </w:pPr>
      <w:r>
        <w:rPr>
          <w:rFonts w:ascii="Arial" w:hAnsi="Arial" w:cs="Arial"/>
        </w:rPr>
        <w:t>A</w:t>
      </w:r>
      <w:r w:rsidR="0005246D">
        <w:rPr>
          <w:rFonts w:ascii="Arial" w:hAnsi="Arial" w:cs="Arial"/>
        </w:rPr>
        <w:t xml:space="preserve">ssess </w:t>
      </w:r>
      <w:r>
        <w:rPr>
          <w:rFonts w:ascii="Arial" w:hAnsi="Arial" w:cs="Arial"/>
        </w:rPr>
        <w:t>your skills</w:t>
      </w:r>
    </w:p>
    <w:p w14:paraId="23AFD329" w14:textId="77777777" w:rsidR="00E61CD8" w:rsidRDefault="00E61CD8" w:rsidP="0005246D">
      <w:pPr>
        <w:numPr>
          <w:ilvl w:val="0"/>
          <w:numId w:val="25"/>
        </w:numPr>
        <w:spacing w:after="0" w:line="240" w:lineRule="auto"/>
        <w:ind w:left="1080"/>
        <w:rPr>
          <w:rFonts w:ascii="Arial" w:hAnsi="Arial" w:cs="Arial"/>
        </w:rPr>
      </w:pPr>
      <w:r>
        <w:rPr>
          <w:rFonts w:ascii="Arial" w:hAnsi="Arial" w:cs="Arial"/>
        </w:rPr>
        <w:t>Develop the critical thinking, interviewing, and risk assessment skills</w:t>
      </w:r>
    </w:p>
    <w:p w14:paraId="10B30606" w14:textId="77777777" w:rsidR="00E61CD8" w:rsidRDefault="00E61CD8" w:rsidP="00E61CD8">
      <w:pPr>
        <w:numPr>
          <w:ilvl w:val="0"/>
          <w:numId w:val="25"/>
        </w:numPr>
        <w:spacing w:after="0" w:line="240" w:lineRule="auto"/>
        <w:ind w:left="1080"/>
        <w:rPr>
          <w:rFonts w:ascii="Arial" w:hAnsi="Arial" w:cs="Arial"/>
        </w:rPr>
      </w:pPr>
      <w:r>
        <w:rPr>
          <w:rFonts w:ascii="Arial" w:hAnsi="Arial" w:cs="Arial"/>
        </w:rPr>
        <w:t>Conduct effective audit interviews</w:t>
      </w:r>
    </w:p>
    <w:p w14:paraId="638E1644" w14:textId="77777777" w:rsidR="0005246D" w:rsidRPr="00591860" w:rsidRDefault="0005246D" w:rsidP="0005246D">
      <w:pPr>
        <w:numPr>
          <w:ilvl w:val="0"/>
          <w:numId w:val="25"/>
        </w:numPr>
        <w:spacing w:after="0" w:line="240" w:lineRule="auto"/>
        <w:ind w:left="1080"/>
        <w:rPr>
          <w:rFonts w:ascii="Arial" w:hAnsi="Arial" w:cs="Arial"/>
        </w:rPr>
      </w:pPr>
      <w:r>
        <w:rPr>
          <w:rFonts w:ascii="Arial" w:hAnsi="Arial" w:cs="Arial"/>
        </w:rPr>
        <w:t>Build a foundation to become a Certified Internal Auditor</w:t>
      </w:r>
    </w:p>
    <w:p w14:paraId="1C72437B" w14:textId="0E0594E2" w:rsidR="00E61CD8" w:rsidRDefault="00E61CD8" w:rsidP="0005246D">
      <w:pPr>
        <w:numPr>
          <w:ilvl w:val="0"/>
          <w:numId w:val="25"/>
        </w:numPr>
        <w:spacing w:after="0" w:line="240" w:lineRule="auto"/>
        <w:ind w:left="1080"/>
        <w:rPr>
          <w:rFonts w:ascii="Arial" w:hAnsi="Arial" w:cs="Arial"/>
        </w:rPr>
      </w:pPr>
      <w:r>
        <w:rPr>
          <w:rFonts w:ascii="Arial" w:hAnsi="Arial" w:cs="Arial"/>
        </w:rPr>
        <w:t>Describe data analytics concepts</w:t>
      </w:r>
    </w:p>
    <w:p w14:paraId="072D50A3" w14:textId="16C1C069" w:rsidR="00E61CD8" w:rsidRDefault="00E61CD8" w:rsidP="0005246D">
      <w:pPr>
        <w:numPr>
          <w:ilvl w:val="0"/>
          <w:numId w:val="25"/>
        </w:numPr>
        <w:spacing w:after="0" w:line="240" w:lineRule="auto"/>
        <w:ind w:left="1080"/>
        <w:rPr>
          <w:rFonts w:ascii="Arial" w:hAnsi="Arial" w:cs="Arial"/>
        </w:rPr>
      </w:pPr>
      <w:r>
        <w:rPr>
          <w:rFonts w:ascii="Arial" w:hAnsi="Arial" w:cs="Arial"/>
        </w:rPr>
        <w:t>Maintain professional skepticism</w:t>
      </w:r>
    </w:p>
    <w:p w14:paraId="21FF2AC1" w14:textId="38D35C53" w:rsidR="00E61CD8" w:rsidRDefault="00E61CD8" w:rsidP="0005246D">
      <w:pPr>
        <w:numPr>
          <w:ilvl w:val="0"/>
          <w:numId w:val="25"/>
        </w:numPr>
        <w:spacing w:after="0" w:line="240" w:lineRule="auto"/>
        <w:ind w:left="1080"/>
        <w:rPr>
          <w:rFonts w:ascii="Arial" w:hAnsi="Arial" w:cs="Arial"/>
        </w:rPr>
      </w:pPr>
      <w:r>
        <w:rPr>
          <w:rFonts w:ascii="Arial" w:hAnsi="Arial" w:cs="Arial"/>
        </w:rPr>
        <w:t>Integrate information technology into every audit</w:t>
      </w:r>
    </w:p>
    <w:p w14:paraId="1B8AFBCB" w14:textId="713F176A" w:rsidR="00E61CD8" w:rsidRDefault="00E61CD8" w:rsidP="0005246D">
      <w:pPr>
        <w:numPr>
          <w:ilvl w:val="0"/>
          <w:numId w:val="25"/>
        </w:numPr>
        <w:spacing w:after="0" w:line="240" w:lineRule="auto"/>
        <w:ind w:left="1080"/>
        <w:rPr>
          <w:rFonts w:ascii="Arial" w:hAnsi="Arial" w:cs="Arial"/>
        </w:rPr>
      </w:pPr>
      <w:r>
        <w:rPr>
          <w:rFonts w:ascii="Arial" w:hAnsi="Arial" w:cs="Arial"/>
        </w:rPr>
        <w:t>Interpret audit test steps</w:t>
      </w:r>
    </w:p>
    <w:p w14:paraId="5AA99892" w14:textId="6E7BB992" w:rsidR="0005246D" w:rsidRDefault="0005246D" w:rsidP="0005246D">
      <w:pPr>
        <w:numPr>
          <w:ilvl w:val="0"/>
          <w:numId w:val="25"/>
        </w:numPr>
        <w:spacing w:after="0" w:line="240" w:lineRule="auto"/>
        <w:ind w:left="1080"/>
        <w:rPr>
          <w:rFonts w:ascii="Arial" w:hAnsi="Arial" w:cs="Arial"/>
        </w:rPr>
      </w:pPr>
      <w:r>
        <w:rPr>
          <w:rFonts w:ascii="Arial" w:hAnsi="Arial" w:cs="Arial"/>
        </w:rPr>
        <w:t>Identify controls</w:t>
      </w:r>
    </w:p>
    <w:p w14:paraId="374EF4C1" w14:textId="693F0DBF" w:rsidR="0005246D" w:rsidRDefault="0005246D" w:rsidP="0005246D">
      <w:pPr>
        <w:numPr>
          <w:ilvl w:val="0"/>
          <w:numId w:val="25"/>
        </w:numPr>
        <w:spacing w:after="0" w:line="240" w:lineRule="auto"/>
        <w:ind w:left="1080"/>
        <w:rPr>
          <w:rFonts w:ascii="Arial" w:hAnsi="Arial" w:cs="Arial"/>
        </w:rPr>
      </w:pPr>
      <w:r w:rsidRPr="000026A9">
        <w:rPr>
          <w:rFonts w:ascii="Arial" w:hAnsi="Arial" w:cs="Arial"/>
        </w:rPr>
        <w:t>Test and evaluate controls</w:t>
      </w:r>
    </w:p>
    <w:p w14:paraId="32FF4615" w14:textId="2483C726" w:rsidR="00E61CD8" w:rsidRDefault="00E61CD8" w:rsidP="0005246D">
      <w:pPr>
        <w:numPr>
          <w:ilvl w:val="0"/>
          <w:numId w:val="25"/>
        </w:numPr>
        <w:spacing w:after="0" w:line="240" w:lineRule="auto"/>
        <w:ind w:left="1080"/>
        <w:rPr>
          <w:rFonts w:ascii="Arial" w:hAnsi="Arial" w:cs="Arial"/>
        </w:rPr>
      </w:pPr>
      <w:r>
        <w:rPr>
          <w:rFonts w:ascii="Arial" w:hAnsi="Arial" w:cs="Arial"/>
        </w:rPr>
        <w:t>Document the results of your testing</w:t>
      </w:r>
    </w:p>
    <w:p w14:paraId="6B10502D" w14:textId="77777777" w:rsidR="0005246D" w:rsidRDefault="0005246D" w:rsidP="0005246D">
      <w:pPr>
        <w:numPr>
          <w:ilvl w:val="0"/>
          <w:numId w:val="25"/>
        </w:numPr>
        <w:spacing w:after="0" w:line="240" w:lineRule="auto"/>
        <w:ind w:left="1080"/>
        <w:rPr>
          <w:rFonts w:ascii="Arial" w:hAnsi="Arial" w:cs="Arial"/>
        </w:rPr>
      </w:pPr>
      <w:r>
        <w:rPr>
          <w:rFonts w:ascii="Arial" w:hAnsi="Arial" w:cs="Arial"/>
        </w:rPr>
        <w:t>Communicate audit findings effectively</w:t>
      </w:r>
    </w:p>
    <w:p w14:paraId="5C3FD385" w14:textId="77777777" w:rsidR="0094138B" w:rsidRDefault="0094138B" w:rsidP="00EB096A">
      <w:pPr>
        <w:pStyle w:val="ListParagraph"/>
        <w:spacing w:after="0"/>
      </w:pPr>
    </w:p>
    <w:p w14:paraId="69315EDB" w14:textId="53876984" w:rsidR="0094138B" w:rsidRDefault="1EA74694" w:rsidP="00EB096A">
      <w:pPr>
        <w:spacing w:after="0"/>
      </w:pPr>
      <w:r w:rsidRPr="1EA74694">
        <w:rPr>
          <w:rFonts w:ascii="Arial" w:eastAsia="Arial" w:hAnsi="Arial" w:cs="Arial"/>
          <w:u w:val="single"/>
        </w:rPr>
        <w:t>Program level</w:t>
      </w:r>
      <w:r w:rsidRPr="1EA74694">
        <w:rPr>
          <w:rFonts w:ascii="Arial" w:eastAsia="Arial" w:hAnsi="Arial" w:cs="Arial"/>
        </w:rPr>
        <w:t xml:space="preserve">: </w:t>
      </w:r>
      <w:r w:rsidR="005F4FD4">
        <w:rPr>
          <w:rFonts w:ascii="Arial" w:eastAsia="Arial" w:hAnsi="Arial" w:cs="Arial"/>
        </w:rPr>
        <w:t>Basic</w:t>
      </w:r>
    </w:p>
    <w:p w14:paraId="6C5D3F8D" w14:textId="77777777" w:rsidR="0094138B" w:rsidRDefault="0094138B" w:rsidP="00EB096A">
      <w:pPr>
        <w:spacing w:after="0"/>
      </w:pPr>
    </w:p>
    <w:p w14:paraId="689AAA45" w14:textId="265E9737" w:rsidR="0094138B" w:rsidRDefault="1EA74694" w:rsidP="00EB096A">
      <w:pPr>
        <w:spacing w:after="0"/>
      </w:pPr>
      <w:r w:rsidRPr="1EA74694">
        <w:rPr>
          <w:rFonts w:ascii="Arial" w:eastAsia="Arial" w:hAnsi="Arial" w:cs="Arial"/>
          <w:u w:val="single"/>
        </w:rPr>
        <w:t>Prerequisites</w:t>
      </w:r>
      <w:r w:rsidRPr="1EA74694">
        <w:rPr>
          <w:rFonts w:ascii="Arial" w:eastAsia="Arial" w:hAnsi="Arial" w:cs="Arial"/>
        </w:rPr>
        <w:t xml:space="preserve">: </w:t>
      </w:r>
      <w:r w:rsidR="0005246D">
        <w:rPr>
          <w:rFonts w:ascii="Arial" w:eastAsia="Arial" w:hAnsi="Arial" w:cs="Arial"/>
        </w:rPr>
        <w:t>None</w:t>
      </w:r>
    </w:p>
    <w:p w14:paraId="619FD241" w14:textId="4FBD780B" w:rsidR="1EA74694" w:rsidRDefault="1EA74694" w:rsidP="1EA74694">
      <w:pPr>
        <w:spacing w:after="0"/>
      </w:pPr>
    </w:p>
    <w:p w14:paraId="4577E49E" w14:textId="61BACEE8" w:rsidR="0094138B" w:rsidRDefault="1EA74694" w:rsidP="00EB096A">
      <w:pPr>
        <w:spacing w:after="0"/>
      </w:pPr>
      <w:r w:rsidRPr="1EA74694">
        <w:rPr>
          <w:rFonts w:ascii="Arial" w:eastAsia="Arial" w:hAnsi="Arial" w:cs="Arial"/>
          <w:u w:val="single"/>
        </w:rPr>
        <w:lastRenderedPageBreak/>
        <w:t>Advanced Preparation</w:t>
      </w:r>
      <w:r w:rsidRPr="1EA74694">
        <w:rPr>
          <w:rFonts w:ascii="Arial" w:eastAsia="Arial" w:hAnsi="Arial" w:cs="Arial"/>
        </w:rPr>
        <w:t>: None</w:t>
      </w:r>
    </w:p>
    <w:p w14:paraId="1F3823B9" w14:textId="77777777" w:rsidR="0094138B" w:rsidRDefault="0094138B" w:rsidP="00EB096A">
      <w:pPr>
        <w:spacing w:after="0"/>
      </w:pPr>
    </w:p>
    <w:p w14:paraId="2E0740B6" w14:textId="13D0B1E3" w:rsidR="0094138B" w:rsidRDefault="1EA74694" w:rsidP="00EB096A">
      <w:pPr>
        <w:spacing w:after="0"/>
      </w:pPr>
      <w:r w:rsidRPr="1EA74694">
        <w:rPr>
          <w:rFonts w:ascii="Arial" w:eastAsia="Arial" w:hAnsi="Arial" w:cs="Arial"/>
          <w:u w:val="single"/>
        </w:rPr>
        <w:t>Instructional Method</w:t>
      </w:r>
      <w:r w:rsidRPr="1EA74694">
        <w:rPr>
          <w:rFonts w:ascii="Arial" w:eastAsia="Arial" w:hAnsi="Arial" w:cs="Arial"/>
        </w:rPr>
        <w:t>: Group-live</w:t>
      </w:r>
    </w:p>
    <w:p w14:paraId="467FFEE7" w14:textId="77777777" w:rsidR="0094138B" w:rsidRDefault="0094138B" w:rsidP="00EB096A">
      <w:pPr>
        <w:spacing w:after="0"/>
      </w:pPr>
    </w:p>
    <w:p w14:paraId="4EFF973F" w14:textId="0C01A5F9" w:rsidR="0094138B" w:rsidRDefault="1EA74694" w:rsidP="00EB096A">
      <w:pPr>
        <w:spacing w:after="0"/>
      </w:pPr>
      <w:r w:rsidRPr="1EA74694">
        <w:rPr>
          <w:rFonts w:ascii="Arial" w:eastAsia="Arial" w:hAnsi="Arial" w:cs="Arial"/>
          <w:u w:val="single"/>
        </w:rPr>
        <w:t>Recommended CPE credit to be awarded for the program</w:t>
      </w:r>
      <w:r w:rsidRPr="1EA74694">
        <w:rPr>
          <w:rFonts w:ascii="Arial" w:eastAsia="Arial" w:hAnsi="Arial" w:cs="Arial"/>
        </w:rPr>
        <w:t>: Field</w:t>
      </w:r>
      <w:r w:rsidR="00AA1EF3">
        <w:rPr>
          <w:rFonts w:ascii="Arial" w:eastAsia="Arial" w:hAnsi="Arial" w:cs="Arial"/>
        </w:rPr>
        <w:t>(s)</w:t>
      </w:r>
      <w:r w:rsidRPr="1EA74694">
        <w:rPr>
          <w:rFonts w:ascii="Arial" w:eastAsia="Arial" w:hAnsi="Arial" w:cs="Arial"/>
        </w:rPr>
        <w:t xml:space="preserve"> of Study – </w:t>
      </w:r>
      <w:r w:rsidR="00AA1EF3">
        <w:rPr>
          <w:rFonts w:ascii="Arial" w:eastAsia="Arial" w:hAnsi="Arial" w:cs="Arial"/>
        </w:rPr>
        <w:t xml:space="preserve">Professional Development (4), </w:t>
      </w:r>
      <w:r w:rsidR="00DB36B9">
        <w:rPr>
          <w:rFonts w:ascii="Arial" w:eastAsia="Arial" w:hAnsi="Arial" w:cs="Arial"/>
        </w:rPr>
        <w:t>Auditing (2</w:t>
      </w:r>
      <w:r w:rsidR="00AA1EF3">
        <w:rPr>
          <w:rFonts w:ascii="Arial" w:eastAsia="Arial" w:hAnsi="Arial" w:cs="Arial"/>
        </w:rPr>
        <w:t>0</w:t>
      </w:r>
      <w:r w:rsidR="00DB36B9">
        <w:rPr>
          <w:rFonts w:ascii="Arial" w:eastAsia="Arial" w:hAnsi="Arial" w:cs="Arial"/>
        </w:rPr>
        <w:t>)</w:t>
      </w:r>
    </w:p>
    <w:p w14:paraId="2E13C1BF" w14:textId="77777777" w:rsidR="0094138B" w:rsidRDefault="0094138B" w:rsidP="00EB096A">
      <w:pPr>
        <w:spacing w:after="0"/>
      </w:pPr>
    </w:p>
    <w:p w14:paraId="5990A16D" w14:textId="77777777" w:rsidR="0094138B" w:rsidRDefault="1EA74694" w:rsidP="00EB096A">
      <w:pPr>
        <w:spacing w:after="0"/>
      </w:pPr>
      <w:r w:rsidRPr="1EA74694">
        <w:rPr>
          <w:rFonts w:ascii="Arial" w:eastAsia="Arial" w:hAnsi="Arial" w:cs="Arial"/>
          <w:u w:val="single"/>
        </w:rPr>
        <w:t>Program registration requirements</w:t>
      </w:r>
      <w:r w:rsidRPr="1EA74694">
        <w:rPr>
          <w:rFonts w:ascii="Arial" w:eastAsia="Arial" w:hAnsi="Arial" w:cs="Arial"/>
        </w:rPr>
        <w:t>: Contact Client to register. We accept Cash, Check, and PayPal.</w:t>
      </w:r>
    </w:p>
    <w:p w14:paraId="613275BF" w14:textId="77777777" w:rsidR="00512569" w:rsidRDefault="00512569" w:rsidP="00EB096A">
      <w:pPr>
        <w:spacing w:after="0"/>
        <w:rPr>
          <w:rFonts w:ascii="Arial" w:eastAsia="Arial" w:hAnsi="Arial" w:cs="Arial"/>
          <w:u w:val="single"/>
        </w:rPr>
      </w:pPr>
    </w:p>
    <w:p w14:paraId="579FBF1B" w14:textId="201B48D7" w:rsidR="0094138B" w:rsidRDefault="1EA74694" w:rsidP="00EB096A">
      <w:pPr>
        <w:spacing w:after="0"/>
        <w:rPr>
          <w:rFonts w:ascii="Arial" w:hAnsi="Arial" w:cs="Arial"/>
        </w:rPr>
      </w:pPr>
      <w:r w:rsidRPr="1EA74694">
        <w:rPr>
          <w:rFonts w:ascii="Arial" w:eastAsia="Arial" w:hAnsi="Arial" w:cs="Arial"/>
          <w:u w:val="single"/>
        </w:rPr>
        <w:t>Course Outline (</w:t>
      </w:r>
      <w:r w:rsidR="00DB36B9">
        <w:rPr>
          <w:rFonts w:ascii="Arial" w:eastAsia="Arial" w:hAnsi="Arial" w:cs="Arial"/>
          <w:u w:val="single"/>
        </w:rPr>
        <w:t>24</w:t>
      </w:r>
      <w:r w:rsidRPr="1EA74694">
        <w:rPr>
          <w:rFonts w:ascii="Arial" w:eastAsia="Arial" w:hAnsi="Arial" w:cs="Arial"/>
          <w:u w:val="single"/>
        </w:rPr>
        <w:t xml:space="preserve"> CPE)</w:t>
      </w:r>
      <w:r w:rsidRPr="1EA74694">
        <w:rPr>
          <w:rFonts w:ascii="Arial" w:eastAsia="Arial" w:hAnsi="Arial" w:cs="Arial"/>
        </w:rPr>
        <w:t>:</w:t>
      </w:r>
    </w:p>
    <w:p w14:paraId="241C0C9B"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Introduction &amp; learning objectives</w:t>
      </w:r>
    </w:p>
    <w:p w14:paraId="631C60B6"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What it takes to be an internal auditor in today’s world</w:t>
      </w:r>
    </w:p>
    <w:p w14:paraId="52B70E1E"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Knowledge areas</w:t>
      </w:r>
    </w:p>
    <w:p w14:paraId="53A5733B"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Skills</w:t>
      </w:r>
    </w:p>
    <w:p w14:paraId="0D429293"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Personal abilities</w:t>
      </w:r>
    </w:p>
    <w:p w14:paraId="4DFDD9B5"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Why the world needs auditors!</w:t>
      </w:r>
    </w:p>
    <w:p w14:paraId="1E95D976"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The internal audit life cycle and the audit process</w:t>
      </w:r>
    </w:p>
    <w:p w14:paraId="75C43C23"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Audit planning and the preliminary survey</w:t>
      </w:r>
    </w:p>
    <w:p w14:paraId="0443F45E"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Audit fieldwork and execution</w:t>
      </w:r>
    </w:p>
    <w:p w14:paraId="3E02721F"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Audit reporting</w:t>
      </w:r>
    </w:p>
    <w:p w14:paraId="7EE0DD09" w14:textId="77777777" w:rsidR="008A1F24" w:rsidRPr="00B56E9A" w:rsidRDefault="008A1F24" w:rsidP="008A1F24">
      <w:pPr>
        <w:spacing w:after="0" w:line="240" w:lineRule="auto"/>
        <w:ind w:left="3600"/>
        <w:rPr>
          <w:rFonts w:ascii="Arial" w:hAnsi="Arial" w:cs="Arial"/>
          <w:sz w:val="20"/>
          <w:szCs w:val="20"/>
        </w:rPr>
      </w:pPr>
      <w:r w:rsidRPr="00B56E9A">
        <w:rPr>
          <w:rFonts w:ascii="Arial" w:hAnsi="Arial" w:cs="Arial"/>
          <w:sz w:val="20"/>
          <w:szCs w:val="20"/>
        </w:rPr>
        <w:t>Skills Practice: Audit Life Cycle</w:t>
      </w:r>
    </w:p>
    <w:p w14:paraId="138C90F1"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Roles and responsibilities of Internal Auditors</w:t>
      </w:r>
    </w:p>
    <w:p w14:paraId="12A12BF8"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Typical roles</w:t>
      </w:r>
    </w:p>
    <w:p w14:paraId="4C208855"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Responsibilities by professional level</w:t>
      </w:r>
    </w:p>
    <w:p w14:paraId="171B0A69"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Inappropriate roles for auditors</w:t>
      </w:r>
    </w:p>
    <w:p w14:paraId="036B1658"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 xml:space="preserve">IPPF, </w:t>
      </w:r>
      <w:proofErr w:type="spellStart"/>
      <w:r w:rsidRPr="00B56E9A">
        <w:rPr>
          <w:rFonts w:ascii="Arial" w:hAnsi="Arial" w:cs="Arial"/>
          <w:sz w:val="20"/>
          <w:szCs w:val="20"/>
        </w:rPr>
        <w:t>YellowBook</w:t>
      </w:r>
      <w:proofErr w:type="spellEnd"/>
      <w:r w:rsidRPr="00B56E9A">
        <w:rPr>
          <w:rFonts w:ascii="Arial" w:hAnsi="Arial" w:cs="Arial"/>
          <w:sz w:val="20"/>
          <w:szCs w:val="20"/>
        </w:rPr>
        <w:t xml:space="preserve"> and auditing standards</w:t>
      </w:r>
    </w:p>
    <w:p w14:paraId="3E44EA49"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Mandatory guidance</w:t>
      </w:r>
    </w:p>
    <w:p w14:paraId="74DCD4D3"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Nonmandatory guidance</w:t>
      </w:r>
    </w:p>
    <w:p w14:paraId="56DD887B"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Department manuals/policies and procedures</w:t>
      </w:r>
    </w:p>
    <w:p w14:paraId="0BC9AAD5" w14:textId="77777777" w:rsidR="008A1F24" w:rsidRPr="00B56E9A" w:rsidRDefault="008A1F24" w:rsidP="008A1F24">
      <w:pPr>
        <w:pStyle w:val="ListParagraph"/>
        <w:spacing w:after="0" w:line="240" w:lineRule="auto"/>
        <w:ind w:left="3600"/>
        <w:rPr>
          <w:rFonts w:ascii="Arial" w:hAnsi="Arial" w:cs="Arial"/>
          <w:sz w:val="20"/>
          <w:szCs w:val="20"/>
        </w:rPr>
      </w:pPr>
      <w:r w:rsidRPr="00B56E9A">
        <w:rPr>
          <w:rFonts w:ascii="Arial" w:hAnsi="Arial" w:cs="Arial"/>
          <w:sz w:val="20"/>
          <w:szCs w:val="20"/>
        </w:rPr>
        <w:t>Skills Practice: Audit Manuals</w:t>
      </w:r>
    </w:p>
    <w:p w14:paraId="52AB602E"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Critical thinking uses for auditors</w:t>
      </w:r>
    </w:p>
    <w:p w14:paraId="1395A466"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Understanding critical thinking</w:t>
      </w:r>
    </w:p>
    <w:p w14:paraId="6ED08ECE"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Critical thinking techniques</w:t>
      </w:r>
    </w:p>
    <w:p w14:paraId="5203660D"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Introduction to Risk Based Auditing: Risk Assessments</w:t>
      </w:r>
    </w:p>
    <w:p w14:paraId="676EEC3E"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Extreme risk-based auditing</w:t>
      </w:r>
    </w:p>
    <w:p w14:paraId="2569F977"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Entity risk assessment and audit planning</w:t>
      </w:r>
    </w:p>
    <w:p w14:paraId="6D941621"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Engagement risk assessments</w:t>
      </w:r>
    </w:p>
    <w:p w14:paraId="6521F043"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Setting risk-based audit scope</w:t>
      </w:r>
    </w:p>
    <w:p w14:paraId="620B3957"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Risk driven fieldwork</w:t>
      </w:r>
    </w:p>
    <w:p w14:paraId="63A3BA3C" w14:textId="77777777" w:rsidR="008A1F24" w:rsidRPr="00B56E9A" w:rsidRDefault="008A1F24" w:rsidP="008A1F24">
      <w:pPr>
        <w:spacing w:after="0" w:line="240" w:lineRule="auto"/>
        <w:ind w:left="3600"/>
        <w:rPr>
          <w:rFonts w:ascii="Arial" w:hAnsi="Arial" w:cs="Arial"/>
          <w:sz w:val="20"/>
          <w:szCs w:val="20"/>
        </w:rPr>
      </w:pPr>
      <w:r w:rsidRPr="00B56E9A">
        <w:rPr>
          <w:rFonts w:ascii="Arial" w:hAnsi="Arial" w:cs="Arial"/>
          <w:sz w:val="20"/>
          <w:szCs w:val="20"/>
        </w:rPr>
        <w:t>Skills Practice: Identifying and Assessing Risks</w:t>
      </w:r>
    </w:p>
    <w:p w14:paraId="1B2C84C3"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Introduction to Information Technology: Auditor Responsibility &amp; Integrated Auditing</w:t>
      </w:r>
    </w:p>
    <w:p w14:paraId="15EDF513"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IT general controls</w:t>
      </w:r>
    </w:p>
    <w:p w14:paraId="64DF9146"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IT application controls</w:t>
      </w:r>
    </w:p>
    <w:p w14:paraId="6FD50D2F"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Integrating IT as a non-IT auditor</w:t>
      </w:r>
    </w:p>
    <w:p w14:paraId="5B67AD59"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Key concepts of internal controls</w:t>
      </w:r>
    </w:p>
    <w:p w14:paraId="3372111D"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Relationship between objectives, risks, and controls</w:t>
      </w:r>
    </w:p>
    <w:p w14:paraId="3A0760F3"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Defining controls</w:t>
      </w:r>
    </w:p>
    <w:p w14:paraId="481F14D5"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Classifying controls</w:t>
      </w:r>
    </w:p>
    <w:p w14:paraId="6B6EFEF3"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COSO 2013 / COSO ERM</w:t>
      </w:r>
    </w:p>
    <w:p w14:paraId="1C37ACBC"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Control limitations</w:t>
      </w:r>
    </w:p>
    <w:p w14:paraId="1EEA76E6"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Evaluating the design of controls</w:t>
      </w:r>
    </w:p>
    <w:p w14:paraId="23E01DCA" w14:textId="77777777" w:rsidR="008A1F24" w:rsidRPr="00B56E9A" w:rsidRDefault="008A1F24" w:rsidP="008A1F24">
      <w:pPr>
        <w:spacing w:after="0" w:line="240" w:lineRule="auto"/>
        <w:ind w:left="3600"/>
        <w:rPr>
          <w:rFonts w:ascii="Arial" w:hAnsi="Arial" w:cs="Arial"/>
          <w:sz w:val="20"/>
          <w:szCs w:val="20"/>
        </w:rPr>
      </w:pPr>
      <w:r w:rsidRPr="00B56E9A">
        <w:rPr>
          <w:rFonts w:ascii="Arial" w:hAnsi="Arial" w:cs="Arial"/>
          <w:sz w:val="20"/>
          <w:szCs w:val="20"/>
        </w:rPr>
        <w:t>Skills Practice: Describing Controls</w:t>
      </w:r>
    </w:p>
    <w:p w14:paraId="67E385C1"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lastRenderedPageBreak/>
        <w:t>Interviewing Essentials</w:t>
      </w:r>
    </w:p>
    <w:p w14:paraId="1E8F1FDF"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Questioning techniques</w:t>
      </w:r>
    </w:p>
    <w:p w14:paraId="73C670EB"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Active listening</w:t>
      </w:r>
    </w:p>
    <w:p w14:paraId="1EE6EF71"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Best practices</w:t>
      </w:r>
    </w:p>
    <w:p w14:paraId="1C7C967F" w14:textId="77777777" w:rsidR="008A1F24" w:rsidRPr="00B56E9A" w:rsidRDefault="008A1F24" w:rsidP="008A1F24">
      <w:pPr>
        <w:spacing w:after="0" w:line="240" w:lineRule="auto"/>
        <w:ind w:left="3600"/>
        <w:rPr>
          <w:rFonts w:ascii="Arial" w:hAnsi="Arial" w:cs="Arial"/>
          <w:sz w:val="20"/>
          <w:szCs w:val="20"/>
        </w:rPr>
      </w:pPr>
      <w:r w:rsidRPr="00B56E9A">
        <w:rPr>
          <w:rFonts w:ascii="Arial" w:hAnsi="Arial" w:cs="Arial"/>
          <w:sz w:val="20"/>
          <w:szCs w:val="20"/>
        </w:rPr>
        <w:t>Skills Practice: Listening and Asking Questions</w:t>
      </w:r>
    </w:p>
    <w:p w14:paraId="72A654CF"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Introduction to Fraud: Overview &amp; Auditor Responsibility</w:t>
      </w:r>
    </w:p>
    <w:p w14:paraId="72107EC2"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Fraud and the IIA Standards</w:t>
      </w:r>
    </w:p>
    <w:p w14:paraId="7DDBD887"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Fraud types</w:t>
      </w:r>
    </w:p>
    <w:p w14:paraId="760E9D37"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Fraud risk assessments</w:t>
      </w:r>
    </w:p>
    <w:p w14:paraId="29B22FA8"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Fraud red flags</w:t>
      </w:r>
    </w:p>
    <w:p w14:paraId="33DB106E" w14:textId="77777777" w:rsidR="008A1F24" w:rsidRPr="00B56E9A" w:rsidRDefault="008A1F24" w:rsidP="008A1F24">
      <w:pPr>
        <w:spacing w:after="0" w:line="240" w:lineRule="auto"/>
        <w:ind w:left="3600"/>
        <w:rPr>
          <w:rFonts w:ascii="Arial" w:hAnsi="Arial" w:cs="Arial"/>
          <w:sz w:val="20"/>
          <w:szCs w:val="20"/>
        </w:rPr>
      </w:pPr>
      <w:r w:rsidRPr="00B56E9A">
        <w:rPr>
          <w:rFonts w:ascii="Arial" w:hAnsi="Arial" w:cs="Arial"/>
          <w:sz w:val="20"/>
          <w:szCs w:val="20"/>
        </w:rPr>
        <w:t>Skills Practice: Identifying Fraud Risks and Red Flags</w:t>
      </w:r>
    </w:p>
    <w:p w14:paraId="761221FA"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Audit engagement planning</w:t>
      </w:r>
    </w:p>
    <w:p w14:paraId="30AE61BE"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Understanding the audit universe and audit engagements</w:t>
      </w:r>
    </w:p>
    <w:p w14:paraId="2CE87B7C"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Your role in audit planning</w:t>
      </w:r>
    </w:p>
    <w:p w14:paraId="6DD60622"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Performing walkthroughs, including leveraging the business partnership</w:t>
      </w:r>
    </w:p>
    <w:p w14:paraId="46B62822"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Contributing to risk and control matrix preparation</w:t>
      </w:r>
    </w:p>
    <w:p w14:paraId="552E7BD7"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Risk based audit programs</w:t>
      </w:r>
    </w:p>
    <w:p w14:paraId="7351B8A0" w14:textId="77777777" w:rsidR="008A1F24" w:rsidRPr="00B56E9A" w:rsidRDefault="008A1F24" w:rsidP="008A1F24">
      <w:pPr>
        <w:spacing w:after="0" w:line="240" w:lineRule="auto"/>
        <w:ind w:left="3600"/>
        <w:rPr>
          <w:rFonts w:ascii="Arial" w:hAnsi="Arial" w:cs="Arial"/>
          <w:sz w:val="20"/>
          <w:szCs w:val="20"/>
        </w:rPr>
      </w:pPr>
      <w:r w:rsidRPr="00B56E9A">
        <w:rPr>
          <w:rFonts w:ascii="Arial" w:hAnsi="Arial" w:cs="Arial"/>
          <w:sz w:val="20"/>
          <w:szCs w:val="20"/>
        </w:rPr>
        <w:t>Skills Practice: Interpreting Audit Test Steps</w:t>
      </w:r>
    </w:p>
    <w:p w14:paraId="2124C3F1"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Negotiating and agreeing with audit management on scope, testing, and budgets</w:t>
      </w:r>
    </w:p>
    <w:p w14:paraId="1A7DCB18"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Engagement fieldwork</w:t>
      </w:r>
    </w:p>
    <w:p w14:paraId="66E529B0"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Test steps to evaluate the effectiveness of controls</w:t>
      </w:r>
    </w:p>
    <w:p w14:paraId="007D3A34"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Your role in audit execution</w:t>
      </w:r>
    </w:p>
    <w:p w14:paraId="5F2E9AA1"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Identifying populations</w:t>
      </w:r>
    </w:p>
    <w:p w14:paraId="19EF061B"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Verifying populations</w:t>
      </w:r>
    </w:p>
    <w:p w14:paraId="01CA032B"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Selecting samples and attributes</w:t>
      </w:r>
    </w:p>
    <w:p w14:paraId="3DE8356E"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 xml:space="preserve">Gathering evidence, including types of </w:t>
      </w:r>
      <w:proofErr w:type="gramStart"/>
      <w:r w:rsidRPr="00B56E9A">
        <w:rPr>
          <w:rFonts w:ascii="Arial" w:hAnsi="Arial" w:cs="Arial"/>
          <w:sz w:val="20"/>
          <w:szCs w:val="20"/>
        </w:rPr>
        <w:t>evidence</w:t>
      </w:r>
      <w:proofErr w:type="gramEnd"/>
      <w:r w:rsidRPr="00B56E9A">
        <w:rPr>
          <w:rFonts w:ascii="Arial" w:hAnsi="Arial" w:cs="Arial"/>
          <w:sz w:val="20"/>
          <w:szCs w:val="20"/>
        </w:rPr>
        <w:t xml:space="preserve"> and evaluating evidence quality</w:t>
      </w:r>
    </w:p>
    <w:p w14:paraId="10568845"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Testing evidence</w:t>
      </w:r>
    </w:p>
    <w:p w14:paraId="62B6783C"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Drawing conclusions</w:t>
      </w:r>
    </w:p>
    <w:p w14:paraId="0D2F8658" w14:textId="77777777" w:rsidR="008A1F24" w:rsidRPr="00B56E9A" w:rsidRDefault="008A1F24" w:rsidP="008A1F24">
      <w:pPr>
        <w:spacing w:after="0" w:line="240" w:lineRule="auto"/>
        <w:ind w:left="3600"/>
        <w:rPr>
          <w:rFonts w:ascii="Arial" w:hAnsi="Arial" w:cs="Arial"/>
          <w:sz w:val="20"/>
          <w:szCs w:val="20"/>
        </w:rPr>
      </w:pPr>
      <w:r w:rsidRPr="00B56E9A">
        <w:rPr>
          <w:rFonts w:ascii="Arial" w:hAnsi="Arial" w:cs="Arial"/>
          <w:sz w:val="20"/>
          <w:szCs w:val="20"/>
        </w:rPr>
        <w:t>Skills Practice: Drawing Conclusions</w:t>
      </w:r>
    </w:p>
    <w:p w14:paraId="73418AB3"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Engagement documentation</w:t>
      </w:r>
    </w:p>
    <w:p w14:paraId="3472DFBA"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Types of workpapers</w:t>
      </w:r>
    </w:p>
    <w:p w14:paraId="35FDAF39"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Narratives</w:t>
      </w:r>
    </w:p>
    <w:p w14:paraId="6037F093"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Flowcharts</w:t>
      </w:r>
    </w:p>
    <w:p w14:paraId="5D15338F"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Workpaper protocols and requirements</w:t>
      </w:r>
    </w:p>
    <w:p w14:paraId="1167CDF8"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Stand-alone workpapers</w:t>
      </w:r>
    </w:p>
    <w:p w14:paraId="56554E7A"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Documenting what you did, why it was done, and what you observed</w:t>
      </w:r>
    </w:p>
    <w:p w14:paraId="21B07EAE" w14:textId="77777777" w:rsidR="008A1F24" w:rsidRPr="00B56E9A" w:rsidRDefault="008A1F24" w:rsidP="008A1F24">
      <w:pPr>
        <w:numPr>
          <w:ilvl w:val="2"/>
          <w:numId w:val="26"/>
        </w:numPr>
        <w:spacing w:after="0" w:line="240" w:lineRule="auto"/>
        <w:rPr>
          <w:rFonts w:ascii="Arial" w:hAnsi="Arial" w:cs="Arial"/>
          <w:sz w:val="20"/>
          <w:szCs w:val="20"/>
        </w:rPr>
      </w:pPr>
      <w:r w:rsidRPr="00B56E9A">
        <w:rPr>
          <w:rFonts w:ascii="Arial" w:hAnsi="Arial" w:cs="Arial"/>
          <w:sz w:val="20"/>
          <w:szCs w:val="20"/>
        </w:rPr>
        <w:t>The acid-test</w:t>
      </w:r>
    </w:p>
    <w:p w14:paraId="0AF8A352"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Review notes</w:t>
      </w:r>
    </w:p>
    <w:p w14:paraId="7F9E268D" w14:textId="77777777" w:rsidR="008A1F24" w:rsidRPr="00B56E9A" w:rsidRDefault="008A1F24" w:rsidP="008A1F24">
      <w:pPr>
        <w:spacing w:after="0" w:line="240" w:lineRule="auto"/>
        <w:ind w:left="3600"/>
        <w:rPr>
          <w:rFonts w:ascii="Arial" w:hAnsi="Arial" w:cs="Arial"/>
          <w:sz w:val="20"/>
          <w:szCs w:val="20"/>
        </w:rPr>
      </w:pPr>
      <w:r w:rsidRPr="00B56E9A">
        <w:rPr>
          <w:rFonts w:ascii="Arial" w:hAnsi="Arial" w:cs="Arial"/>
          <w:sz w:val="20"/>
          <w:szCs w:val="20"/>
        </w:rPr>
        <w:t>Skills Practice: Documenting Workpapers</w:t>
      </w:r>
    </w:p>
    <w:p w14:paraId="7139DE0A"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Introduction to Data Analytics (DA): Concepts &amp; Overview</w:t>
      </w:r>
    </w:p>
    <w:p w14:paraId="54081859"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Defining DA terms</w:t>
      </w:r>
    </w:p>
    <w:p w14:paraId="559AEBC4"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Uses for DA in auditing</w:t>
      </w:r>
    </w:p>
    <w:p w14:paraId="3353AB73"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Sarbanes-Oxley (SOX): The Basics</w:t>
      </w:r>
    </w:p>
    <w:p w14:paraId="2BE52E2D"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SOX history</w:t>
      </w:r>
    </w:p>
    <w:p w14:paraId="12292E32"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SOX purpose</w:t>
      </w:r>
    </w:p>
    <w:p w14:paraId="50DDF055"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Financial reporting risks</w:t>
      </w:r>
    </w:p>
    <w:p w14:paraId="6D59C13F"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Financial reporting controls</w:t>
      </w:r>
    </w:p>
    <w:p w14:paraId="27577BF5" w14:textId="77777777" w:rsidR="008A1F24" w:rsidRPr="00B56E9A" w:rsidRDefault="008A1F24" w:rsidP="008A1F24">
      <w:pPr>
        <w:numPr>
          <w:ilvl w:val="0"/>
          <w:numId w:val="26"/>
        </w:numPr>
        <w:spacing w:after="0" w:line="240" w:lineRule="auto"/>
        <w:rPr>
          <w:rFonts w:ascii="Arial" w:hAnsi="Arial" w:cs="Arial"/>
          <w:sz w:val="20"/>
          <w:szCs w:val="20"/>
        </w:rPr>
      </w:pPr>
      <w:r w:rsidRPr="00B56E9A">
        <w:rPr>
          <w:rFonts w:ascii="Arial" w:hAnsi="Arial" w:cs="Arial"/>
          <w:sz w:val="20"/>
          <w:szCs w:val="20"/>
        </w:rPr>
        <w:t>Writing Observations</w:t>
      </w:r>
    </w:p>
    <w:p w14:paraId="623B3966" w14:textId="77777777" w:rsidR="008A1F24" w:rsidRPr="00B56E9A" w:rsidRDefault="008A1F24" w:rsidP="008A1F24">
      <w:pPr>
        <w:numPr>
          <w:ilvl w:val="1"/>
          <w:numId w:val="26"/>
        </w:numPr>
        <w:spacing w:after="0" w:line="240" w:lineRule="auto"/>
        <w:rPr>
          <w:rFonts w:ascii="Arial" w:hAnsi="Arial" w:cs="Arial"/>
          <w:sz w:val="20"/>
          <w:szCs w:val="20"/>
        </w:rPr>
      </w:pPr>
      <w:r w:rsidRPr="00B56E9A">
        <w:rPr>
          <w:rFonts w:ascii="Arial" w:hAnsi="Arial" w:cs="Arial"/>
          <w:sz w:val="20"/>
          <w:szCs w:val="20"/>
        </w:rPr>
        <w:t>The 5 Cs</w:t>
      </w:r>
    </w:p>
    <w:p w14:paraId="12ED0A8C" w14:textId="1515DE44" w:rsidR="00FB6787" w:rsidRPr="008A1F24" w:rsidRDefault="008A1F24" w:rsidP="008A1F24">
      <w:pPr>
        <w:pStyle w:val="ListParagraph"/>
        <w:numPr>
          <w:ilvl w:val="0"/>
          <w:numId w:val="26"/>
        </w:numPr>
        <w:spacing w:after="0"/>
        <w:rPr>
          <w:rFonts w:ascii="Arial" w:eastAsia="Arial" w:hAnsi="Arial" w:cs="Arial"/>
        </w:rPr>
      </w:pPr>
      <w:r w:rsidRPr="008A1F24">
        <w:rPr>
          <w:rFonts w:ascii="Arial" w:hAnsi="Arial" w:cs="Arial"/>
          <w:sz w:val="20"/>
          <w:szCs w:val="20"/>
        </w:rPr>
        <w:t>Wrap-up, Nuggets, Top 10 Take-aways</w:t>
      </w:r>
    </w:p>
    <w:p w14:paraId="30934CD3" w14:textId="25F8369B" w:rsidR="00AB3736" w:rsidRPr="00AB3736" w:rsidRDefault="00AB3736" w:rsidP="00AB3736">
      <w:pPr>
        <w:spacing w:after="0"/>
        <w:rPr>
          <w:rFonts w:ascii="Arial" w:eastAsia="Arial" w:hAnsi="Arial" w:cs="Arial"/>
        </w:rPr>
      </w:pPr>
    </w:p>
    <w:p w14:paraId="64C11A3B" w14:textId="77777777" w:rsidR="00E97779" w:rsidRPr="00E97779" w:rsidRDefault="00E97779" w:rsidP="00E97779">
      <w:pPr>
        <w:spacing w:after="0"/>
        <w:rPr>
          <w:rFonts w:ascii="Arial" w:eastAsia="Arial" w:hAnsi="Arial" w:cs="Arial"/>
        </w:rPr>
      </w:pPr>
    </w:p>
    <w:p w14:paraId="6ABBA0FB" w14:textId="47396894" w:rsidR="0094138B" w:rsidRDefault="1EA74694" w:rsidP="00EB096A">
      <w:pPr>
        <w:pStyle w:val="ListParagraph"/>
        <w:spacing w:after="0"/>
        <w:ind w:left="0"/>
      </w:pPr>
      <w:r w:rsidRPr="1EA74694">
        <w:rPr>
          <w:rFonts w:ascii="Arial" w:eastAsia="Arial" w:hAnsi="Arial" w:cs="Arial"/>
          <w:u w:val="single"/>
        </w:rPr>
        <w:lastRenderedPageBreak/>
        <w:t>Refunds and Cancellations</w:t>
      </w:r>
      <w:r w:rsidRPr="1EA74694">
        <w:rPr>
          <w:rFonts w:ascii="Arial" w:eastAsia="Arial" w:hAnsi="Arial" w:cs="Arial"/>
        </w:rPr>
        <w:t>:</w:t>
      </w:r>
      <w:r w:rsidR="0094138B">
        <w:br/>
      </w:r>
      <w:r w:rsidR="0094138B">
        <w:br/>
      </w:r>
      <w:r w:rsidRPr="1EA74694">
        <w:rPr>
          <w:rFonts w:ascii="Arial" w:eastAsia="Arial" w:hAnsi="Arial" w:cs="Arial"/>
        </w:rPr>
        <w:t xml:space="preserve">Refunds and cancellations are subject to the written contract between Raven Global Training and the Client. Contact </w:t>
      </w:r>
      <w:hyperlink r:id="rId7" w:history="1">
        <w:r w:rsidR="00C25EEF" w:rsidRPr="00831928">
          <w:rPr>
            <w:rStyle w:val="Hyperlink"/>
            <w:rFonts w:ascii="Arial" w:eastAsia="Arial" w:hAnsi="Arial" w:cs="Arial"/>
          </w:rPr>
          <w:t>info@ravenglobaltraining.com</w:t>
        </w:r>
      </w:hyperlink>
      <w:r w:rsidRPr="1EA74694">
        <w:rPr>
          <w:rFonts w:ascii="Arial" w:eastAsia="Arial" w:hAnsi="Arial" w:cs="Arial"/>
        </w:rPr>
        <w:t>, for additional administrative policies, including refunds, cancelations, and complaints. For more information regarding administrative policies such as complaint and refund, and cancellation please contact our offices at 571-266-7328.</w:t>
      </w:r>
      <w:r w:rsidR="0094138B">
        <w:br/>
      </w:r>
      <w:r w:rsidR="0094138B">
        <w:br/>
      </w:r>
      <w:r w:rsidRPr="1EA74694">
        <w:rPr>
          <w:rFonts w:ascii="Arial" w:eastAsia="Arial" w:hAnsi="Arial" w:cs="Arial"/>
          <w:u w:val="single"/>
        </w:rPr>
        <w:t>Course Registration</w:t>
      </w:r>
      <w:r w:rsidRPr="1EA74694">
        <w:rPr>
          <w:rFonts w:ascii="Arial" w:eastAsia="Arial" w:hAnsi="Arial" w:cs="Arial"/>
        </w:rPr>
        <w:t xml:space="preserve">: </w:t>
      </w:r>
      <w:r w:rsidR="0094138B">
        <w:br/>
      </w:r>
      <w:r w:rsidR="0094138B">
        <w:br/>
      </w:r>
      <w:r w:rsidRPr="1EA74694">
        <w:rPr>
          <w:rFonts w:ascii="Arial" w:eastAsia="Arial" w:hAnsi="Arial" w:cs="Arial"/>
        </w:rPr>
        <w:t xml:space="preserve">Registration is processed exclusively by the Client. Contact </w:t>
      </w:r>
      <w:r w:rsidR="00C25EEF">
        <w:rPr>
          <w:rFonts w:ascii="Arial" w:eastAsia="Arial" w:hAnsi="Arial" w:cs="Arial"/>
        </w:rPr>
        <w:t>Raven Global Training</w:t>
      </w:r>
      <w:r w:rsidRPr="1EA74694">
        <w:rPr>
          <w:rFonts w:ascii="Arial" w:eastAsia="Arial" w:hAnsi="Arial" w:cs="Arial"/>
        </w:rPr>
        <w:t xml:space="preserve"> for registration questions.</w:t>
      </w:r>
    </w:p>
    <w:p w14:paraId="40C07B93" w14:textId="7FD89616" w:rsidR="0094138B" w:rsidRDefault="0094138B" w:rsidP="00EB096A">
      <w:pPr>
        <w:pStyle w:val="ListParagraph"/>
        <w:spacing w:after="0"/>
        <w:ind w:left="0"/>
        <w:rPr>
          <w:rFonts w:ascii="Arial" w:hAnsi="Arial" w:cs="Arial"/>
        </w:rPr>
      </w:pPr>
      <w:r>
        <w:br/>
      </w:r>
      <w:r w:rsidR="1EA74694" w:rsidRPr="1EA74694">
        <w:rPr>
          <w:rFonts w:ascii="Arial" w:eastAsia="Arial" w:hAnsi="Arial" w:cs="Arial"/>
          <w:u w:val="single"/>
        </w:rPr>
        <w:t>CPE</w:t>
      </w:r>
      <w:r w:rsidR="1EA74694" w:rsidRPr="1EA74694">
        <w:rPr>
          <w:rFonts w:ascii="Arial" w:eastAsia="Arial" w:hAnsi="Arial" w:cs="Arial"/>
        </w:rPr>
        <w:t xml:space="preserve">: </w:t>
      </w:r>
    </w:p>
    <w:p w14:paraId="77BA664A" w14:textId="77777777" w:rsidR="0094138B" w:rsidRDefault="0094138B" w:rsidP="00EB096A">
      <w:pPr>
        <w:pStyle w:val="ListParagraph"/>
        <w:spacing w:after="0"/>
        <w:ind w:left="0"/>
      </w:pPr>
    </w:p>
    <w:p w14:paraId="75D66A06" w14:textId="63604103" w:rsidR="0094138B" w:rsidRDefault="1EA74694" w:rsidP="00EB096A">
      <w:pPr>
        <w:spacing w:after="0"/>
      </w:pPr>
      <w:r w:rsidRPr="1EA74694">
        <w:rPr>
          <w:rFonts w:ascii="Arial" w:eastAsia="Arial" w:hAnsi="Arial" w:cs="Arial"/>
        </w:rPr>
        <w:t xml:space="preserve">Raven Global Training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8">
        <w:r w:rsidRPr="1EA74694">
          <w:rPr>
            <w:rStyle w:val="Hyperlink"/>
            <w:rFonts w:ascii="Arial" w:eastAsia="Arial" w:hAnsi="Arial" w:cs="Arial"/>
          </w:rPr>
          <w:t>www.learningmarket.org</w:t>
        </w:r>
      </w:hyperlink>
    </w:p>
    <w:sectPr w:rsidR="0094138B" w:rsidSect="00B27547">
      <w:headerReference w:type="even" r:id="rId9"/>
      <w:headerReference w:type="default" r:id="rId10"/>
      <w:footerReference w:type="even" r:id="rId11"/>
      <w:footerReference w:type="default" r:id="rId12"/>
      <w:headerReference w:type="first" r:id="rId13"/>
      <w:pgSz w:w="12240" w:h="15840"/>
      <w:pgMar w:top="1080" w:right="1080" w:bottom="720" w:left="1080" w:header="720" w:footer="300" w:gutter="0"/>
      <w:pgBorders w:offsetFrom="page">
        <w:top w:val="thinThickLargeGap" w:sz="24" w:space="24" w:color="D20000"/>
        <w:left w:val="thinThickLargeGap" w:sz="24" w:space="24" w:color="D20000"/>
        <w:bottom w:val="thickThinLargeGap" w:sz="24" w:space="24" w:color="D20000"/>
        <w:right w:val="thickThinLargeGap" w:sz="24" w:space="24" w:color="D2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BE85" w14:textId="77777777" w:rsidR="003D0DEB" w:rsidRDefault="003D0DEB" w:rsidP="009E40F3">
      <w:pPr>
        <w:spacing w:after="0" w:line="240" w:lineRule="auto"/>
      </w:pPr>
      <w:r>
        <w:separator/>
      </w:r>
    </w:p>
  </w:endnote>
  <w:endnote w:type="continuationSeparator" w:id="0">
    <w:p w14:paraId="5EF5DD18" w14:textId="77777777" w:rsidR="003D0DEB" w:rsidRDefault="003D0DEB" w:rsidP="009E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9682" w14:textId="77777777" w:rsidR="00AA1EF3" w:rsidRDefault="00AA1EF3" w:rsidP="0028332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62BC" w14:textId="6F5AC6CE" w:rsidR="00AA1EF3" w:rsidRPr="005E09C5" w:rsidRDefault="00AA1EF3" w:rsidP="009F4E73">
    <w:pPr>
      <w:pStyle w:val="NormalWeb"/>
      <w:spacing w:after="0"/>
      <w:jc w:val="right"/>
      <w:rPr>
        <w:sz w:val="20"/>
        <w:szCs w:val="20"/>
      </w:rPr>
    </w:pPr>
    <w:r w:rsidRPr="1EA74694">
      <w:rPr>
        <w:rStyle w:val="Emphasis"/>
        <w:rFonts w:ascii="Constantia" w:eastAsia="Constantia" w:hAnsi="Constantia" w:cs="Constantia"/>
        <w:i w:val="0"/>
        <w:iCs w:val="0"/>
        <w:sz w:val="20"/>
        <w:szCs w:val="20"/>
      </w:rPr>
      <w:t>Copyright</w:t>
    </w:r>
    <w:r w:rsidRPr="1EA74694">
      <w:rPr>
        <w:rFonts w:ascii="Constantia" w:eastAsia="Constantia" w:hAnsi="Constantia" w:cs="Constantia"/>
        <w:sz w:val="20"/>
        <w:szCs w:val="20"/>
      </w:rPr>
      <w:t xml:space="preserve"> © </w:t>
    </w:r>
    <w:r w:rsidRPr="1EA74694">
      <w:rPr>
        <w:rStyle w:val="Emphasis"/>
        <w:rFonts w:ascii="Constantia" w:eastAsia="Constantia" w:hAnsi="Constantia" w:cs="Constantia"/>
        <w:i w:val="0"/>
        <w:iCs w:val="0"/>
        <w:sz w:val="20"/>
        <w:szCs w:val="20"/>
      </w:rPr>
      <w:t>20</w:t>
    </w:r>
    <w:r w:rsidR="00BD1DBB">
      <w:rPr>
        <w:rStyle w:val="Emphasis"/>
        <w:rFonts w:ascii="Constantia" w:eastAsia="Constantia" w:hAnsi="Constantia" w:cs="Constantia"/>
        <w:i w:val="0"/>
        <w:iCs w:val="0"/>
        <w:sz w:val="20"/>
        <w:szCs w:val="20"/>
      </w:rPr>
      <w:t>2</w:t>
    </w:r>
    <w:r w:rsidR="00161814">
      <w:rPr>
        <w:rStyle w:val="Emphasis"/>
        <w:rFonts w:ascii="Constantia" w:eastAsia="Constantia" w:hAnsi="Constantia" w:cs="Constantia"/>
        <w:i w:val="0"/>
        <w:iCs w:val="0"/>
        <w:sz w:val="20"/>
        <w:szCs w:val="20"/>
      </w:rPr>
      <w:t>2</w:t>
    </w:r>
    <w:r w:rsidRPr="1EA74694">
      <w:rPr>
        <w:rFonts w:ascii="Constantia" w:eastAsia="Constantia" w:hAnsi="Constantia" w:cs="Constantia"/>
        <w:sz w:val="20"/>
        <w:szCs w:val="20"/>
      </w:rPr>
      <w:t xml:space="preserve"> Raven Global Training LLC</w:t>
    </w:r>
  </w:p>
  <w:p w14:paraId="1B1C9277" w14:textId="77777777" w:rsidR="00AA1EF3" w:rsidRDefault="00AA1EF3" w:rsidP="009F4E73">
    <w:pPr>
      <w:pStyle w:val="Footer"/>
      <w:jc w:val="right"/>
    </w:pPr>
  </w:p>
  <w:p w14:paraId="189EBD09" w14:textId="77777777" w:rsidR="00AA1EF3" w:rsidRDefault="00AA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F43D" w14:textId="77777777" w:rsidR="003D0DEB" w:rsidRDefault="003D0DEB" w:rsidP="009E40F3">
      <w:pPr>
        <w:spacing w:after="0" w:line="240" w:lineRule="auto"/>
      </w:pPr>
      <w:r>
        <w:separator/>
      </w:r>
    </w:p>
  </w:footnote>
  <w:footnote w:type="continuationSeparator" w:id="0">
    <w:p w14:paraId="1EAFACCE" w14:textId="77777777" w:rsidR="003D0DEB" w:rsidRDefault="003D0DEB" w:rsidP="009E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74F9" w14:textId="5F1AA4E5" w:rsidR="00AA1EF3" w:rsidRDefault="003D0DEB">
    <w:pPr>
      <w:pStyle w:val="Header"/>
    </w:pPr>
    <w:r>
      <w:rPr>
        <w:noProof/>
      </w:rPr>
      <w:pict w14:anchorId="640B5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alt="" style="position:absolute;margin-left:0;margin-top:0;width:503.95pt;height:495.95pt;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Pr>
        <w:noProof/>
      </w:rPr>
      <w:pict w14:anchorId="56A1CD1C">
        <v:shape id="WordPictureWatermark223490079" o:spid="_x0000_s1028" type="#_x0000_t75" alt="" style="position:absolute;margin-left:0;margin-top:0;width:539.95pt;height:509.4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B6AA" w14:textId="5E7F1EA0" w:rsidR="00AA1EF3" w:rsidRPr="00DF0A94" w:rsidRDefault="003D0DEB" w:rsidP="00DF0A94">
    <w:pPr>
      <w:spacing w:after="0" w:line="240" w:lineRule="auto"/>
      <w:jc w:val="center"/>
      <w:rPr>
        <w:rFonts w:ascii="Garamond" w:hAnsi="Garamond"/>
        <w:b/>
        <w:smallCaps/>
        <w:sz w:val="28"/>
        <w:szCs w:val="28"/>
      </w:rPr>
    </w:pPr>
    <w:r>
      <w:rPr>
        <w:noProof/>
      </w:rPr>
      <w:pict w14:anchorId="0D7BA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503.95pt;height:495.95pt;z-index:-2516577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sidR="00AA1EF3" w:rsidRPr="1EA74694">
      <w:rPr>
        <w:rFonts w:ascii="Garamond" w:eastAsia="Garamond" w:hAnsi="Garamond" w:cs="Garamond"/>
        <w:b/>
        <w:bCs/>
        <w:smallCaps/>
        <w:sz w:val="28"/>
        <w:szCs w:val="28"/>
      </w:rPr>
      <w:t>Raven Global Training</w:t>
    </w:r>
  </w:p>
  <w:p w14:paraId="1D20A709" w14:textId="77777777" w:rsidR="00AA1EF3" w:rsidRPr="00DF0A94" w:rsidRDefault="00AA1EF3" w:rsidP="00DF0A94">
    <w:pPr>
      <w:spacing w:after="0" w:line="240" w:lineRule="auto"/>
      <w:jc w:val="center"/>
      <w:rPr>
        <w:rFonts w:ascii="Constantia" w:hAnsi="Constantia"/>
        <w:b/>
        <w:sz w:val="24"/>
        <w:szCs w:val="24"/>
      </w:rPr>
    </w:pPr>
    <w:r w:rsidRPr="1EA74694">
      <w:rPr>
        <w:rFonts w:ascii="Constantia" w:eastAsia="Constantia" w:hAnsi="Constantia" w:cs="Constantia"/>
        <w:b/>
        <w:bCs/>
        <w:sz w:val="24"/>
        <w:szCs w:val="24"/>
      </w:rPr>
      <w:t>Course Syllabus</w:t>
    </w:r>
  </w:p>
  <w:p w14:paraId="6B76663F" w14:textId="747CC073" w:rsidR="00AA1EF3" w:rsidRPr="00DF0A94" w:rsidRDefault="003936F2" w:rsidP="00DF0A94">
    <w:pPr>
      <w:spacing w:after="0" w:line="240" w:lineRule="auto"/>
      <w:jc w:val="center"/>
    </w:pPr>
    <w:r>
      <w:rPr>
        <w:rFonts w:ascii="Constantia" w:eastAsia="Constantia" w:hAnsi="Constantia" w:cs="Constantia"/>
        <w:b/>
        <w:bCs/>
        <w:sz w:val="24"/>
        <w:szCs w:val="24"/>
      </w:rPr>
      <w:t>Auditor Essentials</w:t>
    </w:r>
  </w:p>
  <w:p w14:paraId="0770FFB1" w14:textId="2762DAF6" w:rsidR="00AA1EF3" w:rsidRPr="00DF0A94" w:rsidRDefault="003F71E0" w:rsidP="00DF0A94">
    <w:pPr>
      <w:spacing w:after="0" w:line="240" w:lineRule="auto"/>
      <w:jc w:val="center"/>
      <w:rPr>
        <w:rFonts w:ascii="Constantia" w:hAnsi="Constantia"/>
        <w:b/>
        <w:sz w:val="24"/>
        <w:szCs w:val="24"/>
      </w:rPr>
    </w:pPr>
    <w:r>
      <w:rPr>
        <w:rFonts w:ascii="Constantia" w:eastAsia="Constantia" w:hAnsi="Constantia" w:cs="Constantia"/>
        <w:b/>
        <w:bCs/>
        <w:sz w:val="24"/>
        <w:szCs w:val="24"/>
      </w:rPr>
      <w:t>24 CPE</w:t>
    </w:r>
    <w:r w:rsidR="00AA1EF3" w:rsidRPr="1EA74694">
      <w:rPr>
        <w:rFonts w:ascii="Constantia" w:eastAsia="Constantia" w:hAnsi="Constantia" w:cs="Constantia"/>
        <w:b/>
        <w:bCs/>
        <w:sz w:val="24"/>
        <w:szCs w:val="24"/>
      </w:rPr>
      <w:t xml:space="preserve"> Outline</w:t>
    </w:r>
  </w:p>
  <w:p w14:paraId="0BA82326" w14:textId="2594661F" w:rsidR="00AA1EF3" w:rsidRDefault="00AA1EF3" w:rsidP="002833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2A5A" w14:textId="335FB03A" w:rsidR="00AA1EF3" w:rsidRDefault="003D0DEB">
    <w:pPr>
      <w:pStyle w:val="Header"/>
    </w:pPr>
    <w:r>
      <w:rPr>
        <w:noProof/>
      </w:rPr>
      <w:pict w14:anchorId="75383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03.95pt;height:495.95pt;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Pr>
        <w:noProof/>
      </w:rPr>
      <w:pict w14:anchorId="10BFBE94">
        <v:shape id="WordPictureWatermark223490078" o:spid="_x0000_s1025" type="#_x0000_t75" alt="" style="position:absolute;margin-left:0;margin-top:0;width:539.95pt;height:509.4pt;z-index:-25165977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7DA"/>
    <w:multiLevelType w:val="hybridMultilevel"/>
    <w:tmpl w:val="2C04E3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F4E9F"/>
    <w:multiLevelType w:val="hybridMultilevel"/>
    <w:tmpl w:val="F62E00F6"/>
    <w:lvl w:ilvl="0" w:tplc="FFFFFFFF">
      <w:start w:val="1"/>
      <w:numFmt w:val="decimal"/>
      <w:lvlText w:val="%1."/>
      <w:lvlJc w:val="left"/>
      <w:pPr>
        <w:ind w:left="720" w:hanging="360"/>
      </w:pPr>
    </w:lvl>
    <w:lvl w:ilvl="1" w:tplc="9656E6FE">
      <w:start w:val="1"/>
      <w:numFmt w:val="upperLetter"/>
      <w:lvlText w:val="%2."/>
      <w:lvlJc w:val="left"/>
      <w:pPr>
        <w:ind w:left="1440" w:hanging="360"/>
      </w:pPr>
      <w:rPr>
        <w:rFonts w:hint="default"/>
        <w:b/>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2" w15:restartNumberingAfterBreak="0">
    <w:nsid w:val="13973ABA"/>
    <w:multiLevelType w:val="hybridMultilevel"/>
    <w:tmpl w:val="3FC60E0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C15A3"/>
    <w:multiLevelType w:val="hybridMultilevel"/>
    <w:tmpl w:val="883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412AB"/>
    <w:multiLevelType w:val="hybridMultilevel"/>
    <w:tmpl w:val="58004E2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9A438F"/>
    <w:multiLevelType w:val="hybridMultilevel"/>
    <w:tmpl w:val="15D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869D2"/>
    <w:multiLevelType w:val="hybridMultilevel"/>
    <w:tmpl w:val="7C9615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57059D"/>
    <w:multiLevelType w:val="hybridMultilevel"/>
    <w:tmpl w:val="EE2A79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867C9F"/>
    <w:multiLevelType w:val="hybridMultilevel"/>
    <w:tmpl w:val="78B05A1A"/>
    <w:lvl w:ilvl="0" w:tplc="FFFFFFFF">
      <w:start w:val="1"/>
      <w:numFmt w:val="decimal"/>
      <w:lvlText w:val="%1."/>
      <w:lvlJc w:val="left"/>
      <w:pPr>
        <w:ind w:left="720" w:hanging="360"/>
      </w:pPr>
    </w:lvl>
    <w:lvl w:ilvl="1" w:tplc="9656E6FE">
      <w:start w:val="1"/>
      <w:numFmt w:val="upperLetter"/>
      <w:lvlText w:val="%2."/>
      <w:lvlJc w:val="left"/>
      <w:pPr>
        <w:ind w:left="1440" w:hanging="360"/>
      </w:pPr>
      <w:rPr>
        <w:rFonts w:hint="default"/>
        <w:b/>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9" w15:restartNumberingAfterBreak="0">
    <w:nsid w:val="3361413C"/>
    <w:multiLevelType w:val="hybridMultilevel"/>
    <w:tmpl w:val="AE904A96"/>
    <w:lvl w:ilvl="0" w:tplc="04090001">
      <w:start w:val="1"/>
      <w:numFmt w:val="bullet"/>
      <w:lvlText w:val=""/>
      <w:lvlJc w:val="left"/>
      <w:pPr>
        <w:ind w:left="720" w:hanging="360"/>
      </w:pPr>
      <w:rPr>
        <w:rFonts w:ascii="Symbol" w:hAnsi="Symbol" w:hint="default"/>
      </w:rPr>
    </w:lvl>
    <w:lvl w:ilvl="1" w:tplc="FDB0DB0C">
      <w:start w:val="1"/>
      <w:numFmt w:val="bullet"/>
      <w:lvlText w:val="o"/>
      <w:lvlJc w:val="left"/>
      <w:pPr>
        <w:ind w:left="1440" w:hanging="360"/>
      </w:pPr>
      <w:rPr>
        <w:rFonts w:ascii="Courier New" w:hAnsi="Courier New" w:hint="default"/>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10" w15:restartNumberingAfterBreak="0">
    <w:nsid w:val="33AD3773"/>
    <w:multiLevelType w:val="hybridMultilevel"/>
    <w:tmpl w:val="D78240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6F43A4"/>
    <w:multiLevelType w:val="hybridMultilevel"/>
    <w:tmpl w:val="78D299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DA4D02"/>
    <w:multiLevelType w:val="hybridMultilevel"/>
    <w:tmpl w:val="3594CB1E"/>
    <w:lvl w:ilvl="0" w:tplc="794857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EA042B"/>
    <w:multiLevelType w:val="hybridMultilevel"/>
    <w:tmpl w:val="088E944A"/>
    <w:lvl w:ilvl="0" w:tplc="FFFFFFFF">
      <w:start w:val="1"/>
      <w:numFmt w:val="decimal"/>
      <w:lvlText w:val="%1."/>
      <w:lvlJc w:val="left"/>
      <w:pPr>
        <w:ind w:left="720" w:hanging="360"/>
      </w:pPr>
    </w:lvl>
    <w:lvl w:ilvl="1" w:tplc="9656E6FE">
      <w:start w:val="1"/>
      <w:numFmt w:val="upperLetter"/>
      <w:lvlText w:val="%2."/>
      <w:lvlJc w:val="left"/>
      <w:pPr>
        <w:ind w:left="1440" w:hanging="360"/>
      </w:pPr>
      <w:rPr>
        <w:rFonts w:hint="default"/>
        <w:b/>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14" w15:restartNumberingAfterBreak="0">
    <w:nsid w:val="440D589F"/>
    <w:multiLevelType w:val="hybridMultilevel"/>
    <w:tmpl w:val="34D66A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045716"/>
    <w:multiLevelType w:val="hybridMultilevel"/>
    <w:tmpl w:val="7D6CF834"/>
    <w:lvl w:ilvl="0" w:tplc="64C41D0A">
      <w:start w:val="1"/>
      <w:numFmt w:val="decimal"/>
      <w:lvlText w:val="%1."/>
      <w:lvlJc w:val="left"/>
      <w:pPr>
        <w:ind w:left="720" w:hanging="360"/>
      </w:pPr>
    </w:lvl>
    <w:lvl w:ilvl="1" w:tplc="66AEB150">
      <w:start w:val="1"/>
      <w:numFmt w:val="lowerLetter"/>
      <w:lvlText w:val="%2."/>
      <w:lvlJc w:val="left"/>
      <w:pPr>
        <w:ind w:left="1440" w:hanging="360"/>
      </w:pPr>
    </w:lvl>
    <w:lvl w:ilvl="2" w:tplc="DC26601A">
      <w:start w:val="1"/>
      <w:numFmt w:val="lowerRoman"/>
      <w:lvlText w:val="%3."/>
      <w:lvlJc w:val="right"/>
      <w:pPr>
        <w:ind w:left="2160" w:hanging="180"/>
      </w:pPr>
    </w:lvl>
    <w:lvl w:ilvl="3" w:tplc="459831B8">
      <w:start w:val="1"/>
      <w:numFmt w:val="decimal"/>
      <w:lvlText w:val="%4."/>
      <w:lvlJc w:val="left"/>
      <w:pPr>
        <w:ind w:left="2880" w:hanging="360"/>
      </w:pPr>
    </w:lvl>
    <w:lvl w:ilvl="4" w:tplc="D5D60DC8">
      <w:start w:val="1"/>
      <w:numFmt w:val="lowerLetter"/>
      <w:lvlText w:val="%5."/>
      <w:lvlJc w:val="left"/>
      <w:pPr>
        <w:ind w:left="3600" w:hanging="360"/>
      </w:pPr>
    </w:lvl>
    <w:lvl w:ilvl="5" w:tplc="2CFE6E2A">
      <w:start w:val="1"/>
      <w:numFmt w:val="lowerRoman"/>
      <w:lvlText w:val="%6."/>
      <w:lvlJc w:val="right"/>
      <w:pPr>
        <w:ind w:left="4320" w:hanging="180"/>
      </w:pPr>
    </w:lvl>
    <w:lvl w:ilvl="6" w:tplc="DF7ADCDA">
      <w:start w:val="1"/>
      <w:numFmt w:val="decimal"/>
      <w:lvlText w:val="%7."/>
      <w:lvlJc w:val="left"/>
      <w:pPr>
        <w:ind w:left="5040" w:hanging="360"/>
      </w:pPr>
    </w:lvl>
    <w:lvl w:ilvl="7" w:tplc="3DCC21D8">
      <w:start w:val="1"/>
      <w:numFmt w:val="lowerLetter"/>
      <w:lvlText w:val="%8."/>
      <w:lvlJc w:val="left"/>
      <w:pPr>
        <w:ind w:left="5760" w:hanging="360"/>
      </w:pPr>
    </w:lvl>
    <w:lvl w:ilvl="8" w:tplc="9FE0FB40">
      <w:start w:val="1"/>
      <w:numFmt w:val="lowerRoman"/>
      <w:lvlText w:val="%9."/>
      <w:lvlJc w:val="right"/>
      <w:pPr>
        <w:ind w:left="6480" w:hanging="180"/>
      </w:pPr>
    </w:lvl>
  </w:abstractNum>
  <w:abstractNum w:abstractNumId="16" w15:restartNumberingAfterBreak="0">
    <w:nsid w:val="513B02BF"/>
    <w:multiLevelType w:val="hybridMultilevel"/>
    <w:tmpl w:val="EA9AAD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D8C12D5"/>
    <w:multiLevelType w:val="hybridMultilevel"/>
    <w:tmpl w:val="60C291BA"/>
    <w:lvl w:ilvl="0" w:tplc="9656E6F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8745A4"/>
    <w:multiLevelType w:val="hybridMultilevel"/>
    <w:tmpl w:val="C04821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D80060"/>
    <w:multiLevelType w:val="hybridMultilevel"/>
    <w:tmpl w:val="08DC4C12"/>
    <w:lvl w:ilvl="0" w:tplc="FFFFFFFF">
      <w:start w:val="1"/>
      <w:numFmt w:val="decimal"/>
      <w:lvlText w:val="%1."/>
      <w:lvlJc w:val="left"/>
      <w:pPr>
        <w:ind w:left="720" w:hanging="360"/>
      </w:pPr>
    </w:lvl>
    <w:lvl w:ilvl="1" w:tplc="9656E6FE">
      <w:start w:val="1"/>
      <w:numFmt w:val="upperLetter"/>
      <w:lvlText w:val="%2."/>
      <w:lvlJc w:val="left"/>
      <w:pPr>
        <w:ind w:left="1440" w:hanging="360"/>
      </w:pPr>
      <w:rPr>
        <w:rFonts w:hint="default"/>
        <w:b/>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20" w15:restartNumberingAfterBreak="0">
    <w:nsid w:val="6B7659A5"/>
    <w:multiLevelType w:val="hybridMultilevel"/>
    <w:tmpl w:val="3B987F2E"/>
    <w:lvl w:ilvl="0" w:tplc="EDA8DA8E">
      <w:start w:val="1"/>
      <w:numFmt w:val="decimal"/>
      <w:lvlText w:val="%1"/>
      <w:lvlJc w:val="left"/>
      <w:pPr>
        <w:ind w:left="720" w:hanging="360"/>
      </w:pPr>
      <w:rPr>
        <w:rFonts w:hint="default"/>
        <w:b/>
      </w:rPr>
    </w:lvl>
    <w:lvl w:ilvl="1" w:tplc="9656E6FE">
      <w:start w:val="1"/>
      <w:numFmt w:val="upperLetter"/>
      <w:lvlText w:val="%2."/>
      <w:lvlJc w:val="left"/>
      <w:pPr>
        <w:ind w:left="1440" w:hanging="360"/>
      </w:pPr>
      <w:rPr>
        <w:rFonts w:hint="default"/>
        <w:b/>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21" w15:restartNumberingAfterBreak="0">
    <w:nsid w:val="70A958AE"/>
    <w:multiLevelType w:val="hybridMultilevel"/>
    <w:tmpl w:val="3594CB1E"/>
    <w:lvl w:ilvl="0" w:tplc="794857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064825"/>
    <w:multiLevelType w:val="hybridMultilevel"/>
    <w:tmpl w:val="F3CEB87A"/>
    <w:lvl w:ilvl="0" w:tplc="FFFFFFFF">
      <w:start w:val="1"/>
      <w:numFmt w:val="decimal"/>
      <w:lvlText w:val="%1."/>
      <w:lvlJc w:val="left"/>
      <w:pPr>
        <w:ind w:left="720" w:hanging="360"/>
      </w:pPr>
    </w:lvl>
    <w:lvl w:ilvl="1" w:tplc="9656E6FE">
      <w:start w:val="1"/>
      <w:numFmt w:val="upperLetter"/>
      <w:lvlText w:val="%2."/>
      <w:lvlJc w:val="left"/>
      <w:pPr>
        <w:ind w:left="1440" w:hanging="360"/>
      </w:pPr>
      <w:rPr>
        <w:rFonts w:hint="default"/>
        <w:b/>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23" w15:restartNumberingAfterBreak="0">
    <w:nsid w:val="78620B87"/>
    <w:multiLevelType w:val="hybridMultilevel"/>
    <w:tmpl w:val="039CDCC2"/>
    <w:lvl w:ilvl="0" w:tplc="FFFFFFFF">
      <w:start w:val="1"/>
      <w:numFmt w:val="decimal"/>
      <w:lvlText w:val="%1."/>
      <w:lvlJc w:val="left"/>
      <w:pPr>
        <w:ind w:left="720" w:hanging="360"/>
      </w:pPr>
    </w:lvl>
    <w:lvl w:ilvl="1" w:tplc="C6146CD0">
      <w:start w:val="2"/>
      <w:numFmt w:val="upperLetter"/>
      <w:lvlText w:val="%2."/>
      <w:lvlJc w:val="left"/>
      <w:pPr>
        <w:ind w:left="1440" w:hanging="360"/>
      </w:pPr>
      <w:rPr>
        <w:rFonts w:hint="default"/>
        <w:b/>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24" w15:restartNumberingAfterBreak="0">
    <w:nsid w:val="7A3753C8"/>
    <w:multiLevelType w:val="hybridMultilevel"/>
    <w:tmpl w:val="C348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069FF"/>
    <w:multiLevelType w:val="hybridMultilevel"/>
    <w:tmpl w:val="0720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143466">
    <w:abstractNumId w:val="15"/>
  </w:num>
  <w:num w:numId="2" w16cid:durableId="1211334070">
    <w:abstractNumId w:val="20"/>
  </w:num>
  <w:num w:numId="3" w16cid:durableId="432288449">
    <w:abstractNumId w:val="3"/>
  </w:num>
  <w:num w:numId="4" w16cid:durableId="650792454">
    <w:abstractNumId w:val="9"/>
  </w:num>
  <w:num w:numId="5" w16cid:durableId="1692150161">
    <w:abstractNumId w:val="24"/>
  </w:num>
  <w:num w:numId="6" w16cid:durableId="849754373">
    <w:abstractNumId w:val="13"/>
  </w:num>
  <w:num w:numId="7" w16cid:durableId="359744441">
    <w:abstractNumId w:val="8"/>
  </w:num>
  <w:num w:numId="8" w16cid:durableId="1365865261">
    <w:abstractNumId w:val="22"/>
  </w:num>
  <w:num w:numId="9" w16cid:durableId="124813219">
    <w:abstractNumId w:val="19"/>
  </w:num>
  <w:num w:numId="10" w16cid:durableId="356154601">
    <w:abstractNumId w:val="1"/>
  </w:num>
  <w:num w:numId="11" w16cid:durableId="425267523">
    <w:abstractNumId w:val="14"/>
  </w:num>
  <w:num w:numId="12" w16cid:durableId="469632943">
    <w:abstractNumId w:val="23"/>
  </w:num>
  <w:num w:numId="13" w16cid:durableId="1497458876">
    <w:abstractNumId w:val="25"/>
  </w:num>
  <w:num w:numId="14" w16cid:durableId="835194899">
    <w:abstractNumId w:val="21"/>
  </w:num>
  <w:num w:numId="15" w16cid:durableId="703871339">
    <w:abstractNumId w:val="12"/>
  </w:num>
  <w:num w:numId="16" w16cid:durableId="1280063683">
    <w:abstractNumId w:val="4"/>
  </w:num>
  <w:num w:numId="17" w16cid:durableId="1533348888">
    <w:abstractNumId w:val="16"/>
  </w:num>
  <w:num w:numId="18" w16cid:durableId="1531067596">
    <w:abstractNumId w:val="7"/>
  </w:num>
  <w:num w:numId="19" w16cid:durableId="1130395336">
    <w:abstractNumId w:val="2"/>
  </w:num>
  <w:num w:numId="20" w16cid:durableId="148059755">
    <w:abstractNumId w:val="0"/>
  </w:num>
  <w:num w:numId="21" w16cid:durableId="546524382">
    <w:abstractNumId w:val="18"/>
  </w:num>
  <w:num w:numId="22" w16cid:durableId="389423224">
    <w:abstractNumId w:val="11"/>
  </w:num>
  <w:num w:numId="23" w16cid:durableId="438375658">
    <w:abstractNumId w:val="10"/>
  </w:num>
  <w:num w:numId="24" w16cid:durableId="941257768">
    <w:abstractNumId w:val="17"/>
  </w:num>
  <w:num w:numId="25" w16cid:durableId="1639603032">
    <w:abstractNumId w:val="5"/>
  </w:num>
  <w:num w:numId="26" w16cid:durableId="1996493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38"/>
    <w:rsid w:val="00007F09"/>
    <w:rsid w:val="000257C6"/>
    <w:rsid w:val="0005246D"/>
    <w:rsid w:val="0009438F"/>
    <w:rsid w:val="000F6A9B"/>
    <w:rsid w:val="00123F6F"/>
    <w:rsid w:val="00137785"/>
    <w:rsid w:val="001529D2"/>
    <w:rsid w:val="00155B73"/>
    <w:rsid w:val="00161814"/>
    <w:rsid w:val="00163868"/>
    <w:rsid w:val="0018095E"/>
    <w:rsid w:val="00181BEB"/>
    <w:rsid w:val="00193119"/>
    <w:rsid w:val="002378EB"/>
    <w:rsid w:val="00267AA6"/>
    <w:rsid w:val="00283324"/>
    <w:rsid w:val="0029789A"/>
    <w:rsid w:val="002A5BFC"/>
    <w:rsid w:val="0033307F"/>
    <w:rsid w:val="0033323D"/>
    <w:rsid w:val="0034460A"/>
    <w:rsid w:val="003556D0"/>
    <w:rsid w:val="00370F06"/>
    <w:rsid w:val="003877C8"/>
    <w:rsid w:val="003936F2"/>
    <w:rsid w:val="003D0DEB"/>
    <w:rsid w:val="003D6E5C"/>
    <w:rsid w:val="003F71E0"/>
    <w:rsid w:val="00435A40"/>
    <w:rsid w:val="004536CB"/>
    <w:rsid w:val="004828D1"/>
    <w:rsid w:val="004D19D0"/>
    <w:rsid w:val="004E6C40"/>
    <w:rsid w:val="00512569"/>
    <w:rsid w:val="00522C55"/>
    <w:rsid w:val="0053579C"/>
    <w:rsid w:val="005404C8"/>
    <w:rsid w:val="0058078D"/>
    <w:rsid w:val="00584D54"/>
    <w:rsid w:val="005B6CEB"/>
    <w:rsid w:val="005E09C5"/>
    <w:rsid w:val="005E1838"/>
    <w:rsid w:val="005F4FD4"/>
    <w:rsid w:val="00674B14"/>
    <w:rsid w:val="00695035"/>
    <w:rsid w:val="006D53C1"/>
    <w:rsid w:val="0070538D"/>
    <w:rsid w:val="0071350C"/>
    <w:rsid w:val="00760ED5"/>
    <w:rsid w:val="007C1EA2"/>
    <w:rsid w:val="007C5468"/>
    <w:rsid w:val="00807A4B"/>
    <w:rsid w:val="00822992"/>
    <w:rsid w:val="008329AA"/>
    <w:rsid w:val="008927C2"/>
    <w:rsid w:val="008A1F24"/>
    <w:rsid w:val="008C3F84"/>
    <w:rsid w:val="0094138B"/>
    <w:rsid w:val="0094459E"/>
    <w:rsid w:val="0095289A"/>
    <w:rsid w:val="00983ADC"/>
    <w:rsid w:val="009A51F9"/>
    <w:rsid w:val="009B128D"/>
    <w:rsid w:val="009B4091"/>
    <w:rsid w:val="009E40F3"/>
    <w:rsid w:val="009F4E73"/>
    <w:rsid w:val="00A52B58"/>
    <w:rsid w:val="00A707C1"/>
    <w:rsid w:val="00AA1EF3"/>
    <w:rsid w:val="00AA2CCC"/>
    <w:rsid w:val="00AB3736"/>
    <w:rsid w:val="00B27547"/>
    <w:rsid w:val="00B442A9"/>
    <w:rsid w:val="00B84077"/>
    <w:rsid w:val="00BD1DBB"/>
    <w:rsid w:val="00BE3A17"/>
    <w:rsid w:val="00C06B09"/>
    <w:rsid w:val="00C25EEF"/>
    <w:rsid w:val="00C80F86"/>
    <w:rsid w:val="00C85CD6"/>
    <w:rsid w:val="00CE40D1"/>
    <w:rsid w:val="00D06748"/>
    <w:rsid w:val="00D20D3A"/>
    <w:rsid w:val="00D4215D"/>
    <w:rsid w:val="00D51BBD"/>
    <w:rsid w:val="00D5207E"/>
    <w:rsid w:val="00D734B4"/>
    <w:rsid w:val="00D92960"/>
    <w:rsid w:val="00DB36B9"/>
    <w:rsid w:val="00DF0A94"/>
    <w:rsid w:val="00E1795B"/>
    <w:rsid w:val="00E61CD8"/>
    <w:rsid w:val="00E65A66"/>
    <w:rsid w:val="00E7006B"/>
    <w:rsid w:val="00E97779"/>
    <w:rsid w:val="00EB096A"/>
    <w:rsid w:val="00EC0EB0"/>
    <w:rsid w:val="00EC7E9C"/>
    <w:rsid w:val="00F44802"/>
    <w:rsid w:val="00FB6787"/>
    <w:rsid w:val="1EA74694"/>
    <w:rsid w:val="39159EA0"/>
    <w:rsid w:val="394092D1"/>
    <w:rsid w:val="51ED1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91E22D"/>
  <w15:docId w15:val="{E1799164-59CF-674D-9194-736944C9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838"/>
    <w:pPr>
      <w:spacing w:before="100" w:beforeAutospacing="1" w:after="115" w:line="240" w:lineRule="auto"/>
    </w:pPr>
    <w:rPr>
      <w:rFonts w:ascii="Times New Roman" w:eastAsia="Times New Roman" w:hAnsi="Times New Roman"/>
      <w:sz w:val="24"/>
      <w:szCs w:val="24"/>
    </w:rPr>
  </w:style>
  <w:style w:type="character" w:styleId="Emphasis">
    <w:name w:val="Emphasis"/>
    <w:basedOn w:val="DefaultParagraphFont"/>
    <w:uiPriority w:val="99"/>
    <w:qFormat/>
    <w:rsid w:val="005E1838"/>
    <w:rPr>
      <w:rFonts w:cs="Times New Roman"/>
      <w:i/>
      <w:iCs/>
    </w:rPr>
  </w:style>
  <w:style w:type="paragraph" w:styleId="NoSpacing">
    <w:name w:val="No Spacing"/>
    <w:link w:val="NoSpacingChar"/>
    <w:uiPriority w:val="99"/>
    <w:qFormat/>
    <w:rsid w:val="0029789A"/>
    <w:rPr>
      <w:rFonts w:eastAsia="Times New Roman"/>
    </w:rPr>
  </w:style>
  <w:style w:type="character" w:customStyle="1" w:styleId="NoSpacingChar">
    <w:name w:val="No Spacing Char"/>
    <w:basedOn w:val="DefaultParagraphFont"/>
    <w:link w:val="NoSpacing"/>
    <w:uiPriority w:val="99"/>
    <w:locked/>
    <w:rsid w:val="0029789A"/>
    <w:rPr>
      <w:rFonts w:eastAsia="Times New Roman" w:cs="Times New Roman"/>
      <w:sz w:val="22"/>
      <w:szCs w:val="22"/>
      <w:lang w:val="en-US" w:eastAsia="en-US" w:bidi="ar-SA"/>
    </w:rPr>
  </w:style>
  <w:style w:type="paragraph" w:styleId="Header">
    <w:name w:val="header"/>
    <w:basedOn w:val="Normal"/>
    <w:link w:val="HeaderChar"/>
    <w:uiPriority w:val="99"/>
    <w:rsid w:val="009E40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40F3"/>
    <w:rPr>
      <w:rFonts w:cs="Times New Roman"/>
    </w:rPr>
  </w:style>
  <w:style w:type="paragraph" w:styleId="Footer">
    <w:name w:val="footer"/>
    <w:basedOn w:val="Normal"/>
    <w:link w:val="FooterChar"/>
    <w:uiPriority w:val="99"/>
    <w:rsid w:val="009E40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E40F3"/>
    <w:rPr>
      <w:rFonts w:cs="Times New Roman"/>
    </w:rPr>
  </w:style>
  <w:style w:type="character" w:styleId="Hyperlink">
    <w:name w:val="Hyperlink"/>
    <w:basedOn w:val="DefaultParagraphFont"/>
    <w:uiPriority w:val="99"/>
    <w:rsid w:val="00C06B09"/>
    <w:rPr>
      <w:rFonts w:cs="Times New Roman"/>
      <w:color w:val="0563C1"/>
      <w:u w:val="single"/>
    </w:rPr>
  </w:style>
  <w:style w:type="paragraph" w:styleId="ListParagraph">
    <w:name w:val="List Paragraph"/>
    <w:basedOn w:val="Normal"/>
    <w:uiPriority w:val="99"/>
    <w:qFormat/>
    <w:rsid w:val="000F6A9B"/>
    <w:pPr>
      <w:ind w:left="720"/>
      <w:contextualSpacing/>
    </w:pPr>
  </w:style>
  <w:style w:type="character" w:styleId="FollowedHyperlink">
    <w:name w:val="FollowedHyperlink"/>
    <w:basedOn w:val="DefaultParagraphFont"/>
    <w:uiPriority w:val="99"/>
    <w:semiHidden/>
    <w:unhideWhenUsed/>
    <w:rsid w:val="00C25EEF"/>
    <w:rPr>
      <w:color w:val="800080" w:themeColor="followedHyperlink"/>
      <w:u w:val="single"/>
    </w:rPr>
  </w:style>
  <w:style w:type="character" w:styleId="UnresolvedMention">
    <w:name w:val="Unresolved Mention"/>
    <w:basedOn w:val="DefaultParagraphFont"/>
    <w:uiPriority w:val="99"/>
    <w:semiHidden/>
    <w:unhideWhenUsed/>
    <w:rsid w:val="00C25EEF"/>
    <w:rPr>
      <w:color w:val="605E5C"/>
      <w:shd w:val="clear" w:color="auto" w:fill="E1DFDD"/>
    </w:rPr>
  </w:style>
  <w:style w:type="paragraph" w:styleId="BodyText2">
    <w:name w:val="Body Text 2"/>
    <w:basedOn w:val="Normal"/>
    <w:link w:val="BodyText2Char"/>
    <w:rsid w:val="008A1F24"/>
    <w:pPr>
      <w:spacing w:after="120" w:line="480" w:lineRule="auto"/>
      <w:jc w:val="both"/>
    </w:pPr>
    <w:rPr>
      <w:rFonts w:ascii="Arial" w:eastAsia="Times New Roman" w:hAnsi="Arial"/>
      <w:spacing w:val="-5"/>
      <w:sz w:val="20"/>
      <w:szCs w:val="20"/>
    </w:rPr>
  </w:style>
  <w:style w:type="character" w:customStyle="1" w:styleId="BodyText2Char">
    <w:name w:val="Body Text 2 Char"/>
    <w:basedOn w:val="DefaultParagraphFont"/>
    <w:link w:val="BodyText2"/>
    <w:rsid w:val="008A1F24"/>
    <w:rPr>
      <w:rFonts w:ascii="Arial" w:eastAsia="Times New Roman" w:hAnsi="Arial"/>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3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marke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avenglobaltraining.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Overview:</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subject/>
  <dc:creator>Raven Catlin</dc:creator>
  <cp:keywords/>
  <dc:description/>
  <cp:lastModifiedBy>Raven Catlin</cp:lastModifiedBy>
  <cp:revision>5</cp:revision>
  <dcterms:created xsi:type="dcterms:W3CDTF">2022-10-17T15:41:00Z</dcterms:created>
  <dcterms:modified xsi:type="dcterms:W3CDTF">2022-10-17T15:46:00Z</dcterms:modified>
</cp:coreProperties>
</file>