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23" w:rsidRDefault="00663923"/>
    <w:p w:rsidR="00CE08F4" w:rsidRPr="003F0E01" w:rsidRDefault="00CE08F4" w:rsidP="00CE08F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COURSE OVERVIEW:</w:t>
      </w:r>
    </w:p>
    <w:p w:rsidR="00663923" w:rsidRPr="00CE08F4" w:rsidRDefault="00130E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Understanding your organization’s investment </w:t>
      </w:r>
      <w:r>
        <w:rPr>
          <w:rFonts w:ascii="Arial" w:hAnsi="Arial" w:cs="Arial"/>
        </w:rPr>
        <w:t xml:space="preserve">and derivative </w:t>
      </w:r>
      <w:r>
        <w:rPr>
          <w:rFonts w:ascii="Arial" w:hAnsi="Arial" w:cs="Arial"/>
        </w:rPr>
        <w:t xml:space="preserve">strategy essential in the analysis of risk. Are you prepared to understand and analyze the risks associated with your organization’s </w:t>
      </w:r>
      <w:r>
        <w:rPr>
          <w:rFonts w:ascii="Arial" w:hAnsi="Arial" w:cs="Arial"/>
        </w:rPr>
        <w:t>derivative instruments</w:t>
      </w:r>
      <w:r>
        <w:rPr>
          <w:rFonts w:ascii="Arial" w:hAnsi="Arial" w:cs="Arial"/>
        </w:rPr>
        <w:t xml:space="preserve">? </w:t>
      </w:r>
      <w:r w:rsidRPr="00E431BE">
        <w:rPr>
          <w:rFonts w:ascii="Arial" w:hAnsi="Arial" w:cs="Arial"/>
        </w:rPr>
        <w:t xml:space="preserve">This course is designed to educate auditors on </w:t>
      </w:r>
      <w:r>
        <w:rPr>
          <w:rFonts w:ascii="Arial" w:hAnsi="Arial" w:cs="Arial"/>
        </w:rPr>
        <w:t xml:space="preserve">risks and controls of </w:t>
      </w:r>
      <w:r>
        <w:rPr>
          <w:rFonts w:ascii="Arial" w:hAnsi="Arial" w:cs="Arial"/>
        </w:rPr>
        <w:t>derivative</w:t>
      </w:r>
      <w:r>
        <w:rPr>
          <w:rFonts w:ascii="Arial" w:hAnsi="Arial" w:cs="Arial"/>
        </w:rPr>
        <w:t xml:space="preserve"> activities. It is designed for both experienced </w:t>
      </w:r>
      <w:r>
        <w:rPr>
          <w:rFonts w:ascii="Arial" w:hAnsi="Arial" w:cs="Arial"/>
        </w:rPr>
        <w:t>capital markets</w:t>
      </w:r>
      <w:r>
        <w:rPr>
          <w:rFonts w:ascii="Arial" w:hAnsi="Arial" w:cs="Arial"/>
        </w:rPr>
        <w:t xml:space="preserve"> auditors. Attendees will </w:t>
      </w:r>
      <w:r>
        <w:rPr>
          <w:rFonts w:ascii="Arial" w:hAnsi="Arial" w:cs="Arial"/>
        </w:rPr>
        <w:t>reinforce and refresh</w:t>
      </w:r>
      <w:r>
        <w:rPr>
          <w:rFonts w:ascii="Arial" w:hAnsi="Arial" w:cs="Arial"/>
        </w:rPr>
        <w:t xml:space="preserve"> fundamental concepts in investments and derivatives, </w:t>
      </w:r>
      <w:r>
        <w:rPr>
          <w:rFonts w:ascii="Arial" w:hAnsi="Arial" w:cs="Arial"/>
        </w:rPr>
        <w:t>understand</w:t>
      </w:r>
      <w:r>
        <w:rPr>
          <w:rFonts w:ascii="Arial" w:hAnsi="Arial" w:cs="Arial"/>
        </w:rPr>
        <w:t xml:space="preserve"> risks and risk management practices, and develop a foundation to perform a meaningful, effective audit of their organization’s </w:t>
      </w:r>
      <w:r>
        <w:rPr>
          <w:rFonts w:ascii="Arial" w:hAnsi="Arial" w:cs="Arial"/>
        </w:rPr>
        <w:t>derivative</w:t>
      </w:r>
      <w:r>
        <w:rPr>
          <w:rFonts w:ascii="Arial" w:hAnsi="Arial" w:cs="Arial"/>
        </w:rPr>
        <w:t xml:space="preserve"> activities</w:t>
      </w:r>
      <w:r w:rsidR="00663923" w:rsidRPr="00CE08F4">
        <w:rPr>
          <w:rFonts w:ascii="Arial" w:hAnsi="Arial" w:cs="Arial"/>
        </w:rPr>
        <w:t>.</w:t>
      </w:r>
    </w:p>
    <w:p w:rsidR="00663923" w:rsidRDefault="00663923"/>
    <w:p w:rsidR="00CE08F4" w:rsidRPr="00591860" w:rsidRDefault="00CE08F4" w:rsidP="00CE08F4">
      <w:pPr>
        <w:rPr>
          <w:rFonts w:ascii="Arial" w:hAnsi="Arial" w:cs="Arial"/>
        </w:rPr>
      </w:pPr>
      <w:r>
        <w:rPr>
          <w:rFonts w:ascii="Arial" w:hAnsi="Arial" w:cs="Arial"/>
        </w:rPr>
        <w:t>ATTENDEES WILL (NASBA Learning Objectives)</w:t>
      </w:r>
    </w:p>
    <w:p w:rsidR="00096A28" w:rsidRDefault="00130EDA" w:rsidP="00096A28">
      <w:pPr>
        <w:rPr>
          <w:rFonts w:ascii="Arial" w:hAnsi="Arial" w:cs="Arial"/>
        </w:rPr>
      </w:pPr>
      <w:r>
        <w:rPr>
          <w:rFonts w:ascii="Arial" w:hAnsi="Arial" w:cs="Arial"/>
        </w:rPr>
        <w:t>Obtain an understanding of derivative products and how they work</w:t>
      </w:r>
    </w:p>
    <w:p w:rsidR="00130EDA" w:rsidRDefault="00130EDA" w:rsidP="00096A28">
      <w:pPr>
        <w:rPr>
          <w:rFonts w:ascii="Arial" w:hAnsi="Arial" w:cs="Arial"/>
        </w:rPr>
      </w:pPr>
      <w:r>
        <w:rPr>
          <w:rFonts w:ascii="Arial" w:hAnsi="Arial" w:cs="Arial"/>
        </w:rPr>
        <w:t>Understand how to assess your organization’s derivative strategy</w:t>
      </w:r>
    </w:p>
    <w:p w:rsidR="00130EDA" w:rsidRDefault="00130EDA" w:rsidP="00130EDA">
      <w:pPr>
        <w:rPr>
          <w:rFonts w:ascii="Arial" w:hAnsi="Arial" w:cs="Arial"/>
        </w:rPr>
      </w:pPr>
      <w:r>
        <w:rPr>
          <w:rFonts w:ascii="Arial" w:hAnsi="Arial" w:cs="Arial"/>
        </w:rPr>
        <w:t>Learn about front office, middle office, and back office activities</w:t>
      </w:r>
    </w:p>
    <w:p w:rsidR="00130EDA" w:rsidRDefault="00130EDA" w:rsidP="00096A28">
      <w:pPr>
        <w:rPr>
          <w:rFonts w:ascii="Arial" w:hAnsi="Arial" w:cs="Arial"/>
        </w:rPr>
      </w:pPr>
      <w:r>
        <w:rPr>
          <w:rFonts w:ascii="Arial" w:hAnsi="Arial" w:cs="Arial"/>
        </w:rPr>
        <w:t>Identify and assess derivative risks</w:t>
      </w:r>
    </w:p>
    <w:p w:rsidR="00130EDA" w:rsidRPr="00096A28" w:rsidRDefault="00130EDA" w:rsidP="00096A28">
      <w:pPr>
        <w:rPr>
          <w:rFonts w:ascii="Arial" w:hAnsi="Arial" w:cs="Arial"/>
        </w:rPr>
      </w:pPr>
      <w:r>
        <w:rPr>
          <w:rFonts w:ascii="Arial" w:hAnsi="Arial" w:cs="Arial"/>
        </w:rPr>
        <w:t>Develop audit programs to effectively audit derivative instruments</w:t>
      </w:r>
    </w:p>
    <w:p w:rsidR="00CE08F4" w:rsidRDefault="00CE08F4">
      <w:pPr>
        <w:rPr>
          <w:u w:val="single"/>
        </w:rPr>
      </w:pPr>
    </w:p>
    <w:p w:rsidR="00CE08F4" w:rsidRPr="00ED1DD1" w:rsidRDefault="00CE08F4" w:rsidP="00CE08F4">
      <w:pPr>
        <w:rPr>
          <w:rFonts w:ascii="Arial" w:hAnsi="Arial" w:cs="Arial"/>
        </w:rPr>
      </w:pPr>
      <w:r>
        <w:rPr>
          <w:rFonts w:ascii="Arial" w:hAnsi="Arial" w:cs="Arial"/>
        </w:rPr>
        <w:t>COURSE OUTLINE (16 CPE)</w:t>
      </w:r>
    </w:p>
    <w:p w:rsidR="00663923" w:rsidRPr="00A715F7" w:rsidRDefault="00663923">
      <w:pPr>
        <w:rPr>
          <w:i/>
        </w:rPr>
      </w:pPr>
      <w:r w:rsidRPr="00A715F7">
        <w:rPr>
          <w:i/>
        </w:rPr>
        <w:t>Day 1:</w:t>
      </w:r>
    </w:p>
    <w:p w:rsidR="00130EDA" w:rsidRDefault="00130EDA" w:rsidP="00130EDA">
      <w:pPr>
        <w:rPr>
          <w:rFonts w:ascii="Arial" w:hAnsi="Arial" w:cs="Arial"/>
        </w:rPr>
      </w:pPr>
      <w:r>
        <w:rPr>
          <w:rFonts w:ascii="Arial" w:hAnsi="Arial" w:cs="Arial"/>
        </w:rPr>
        <w:t>Derivative products and features</w:t>
      </w:r>
    </w:p>
    <w:p w:rsidR="00130EDA" w:rsidRDefault="00130EDA" w:rsidP="00130EDA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Futures</w:t>
      </w:r>
    </w:p>
    <w:p w:rsidR="00130EDA" w:rsidRDefault="00130EDA" w:rsidP="00130EDA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Forwards</w:t>
      </w:r>
    </w:p>
    <w:p w:rsidR="00130EDA" w:rsidRDefault="00130EDA" w:rsidP="00130EDA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Options</w:t>
      </w:r>
    </w:p>
    <w:p w:rsidR="00130EDA" w:rsidRDefault="00130EDA" w:rsidP="00130EDA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Swaps</w:t>
      </w:r>
    </w:p>
    <w:p w:rsidR="00130EDA" w:rsidRDefault="00130EDA" w:rsidP="00130EDA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Swaptions</w:t>
      </w:r>
    </w:p>
    <w:p w:rsidR="00130EDA" w:rsidRDefault="00130EDA" w:rsidP="00130EDA">
      <w:pPr>
        <w:rPr>
          <w:rFonts w:ascii="Arial" w:hAnsi="Arial" w:cs="Arial"/>
        </w:rPr>
      </w:pPr>
      <w:r>
        <w:rPr>
          <w:rFonts w:ascii="Arial" w:hAnsi="Arial" w:cs="Arial"/>
        </w:rPr>
        <w:t>Derivative strategies (hedging, speculating)</w:t>
      </w:r>
    </w:p>
    <w:p w:rsidR="00096A28" w:rsidRDefault="00130EDA" w:rsidP="00130EDA">
      <w:pPr>
        <w:rPr>
          <w:rFonts w:ascii="Arial" w:hAnsi="Arial" w:cs="Arial"/>
        </w:rPr>
      </w:pPr>
      <w:r>
        <w:rPr>
          <w:rFonts w:ascii="Arial" w:hAnsi="Arial" w:cs="Arial"/>
        </w:rPr>
        <w:t>Responsibilities of the front, middle, and back o</w:t>
      </w:r>
      <w:bookmarkStart w:id="0" w:name="_GoBack"/>
      <w:bookmarkEnd w:id="0"/>
      <w:r>
        <w:rPr>
          <w:rFonts w:ascii="Arial" w:hAnsi="Arial" w:cs="Arial"/>
        </w:rPr>
        <w:t>ffices</w:t>
      </w:r>
    </w:p>
    <w:p w:rsidR="00130EDA" w:rsidRPr="00CE08F4" w:rsidRDefault="00130EDA" w:rsidP="00130EDA">
      <w:pPr>
        <w:rPr>
          <w:rFonts w:ascii="Arial" w:hAnsi="Arial" w:cs="Arial"/>
        </w:rPr>
      </w:pPr>
      <w:r>
        <w:rPr>
          <w:rFonts w:ascii="Arial" w:hAnsi="Arial" w:cs="Arial"/>
        </w:rPr>
        <w:t>Regulations around derivative investments and trading activities</w:t>
      </w:r>
    </w:p>
    <w:p w:rsidR="00F376FF" w:rsidRDefault="00F376FF" w:rsidP="00F376FF"/>
    <w:p w:rsidR="00F376FF" w:rsidRPr="00A715F7" w:rsidRDefault="00F376FF" w:rsidP="00F376FF">
      <w:pPr>
        <w:rPr>
          <w:i/>
        </w:rPr>
      </w:pPr>
      <w:r w:rsidRPr="00A715F7">
        <w:rPr>
          <w:i/>
        </w:rPr>
        <w:t>Day 2:</w:t>
      </w:r>
    </w:p>
    <w:p w:rsidR="006E5067" w:rsidRDefault="00130EDA" w:rsidP="00130EDA">
      <w:pPr>
        <w:rPr>
          <w:rFonts w:ascii="Arial" w:hAnsi="Arial" w:cs="Arial"/>
        </w:rPr>
      </w:pPr>
      <w:r>
        <w:rPr>
          <w:rFonts w:ascii="Arial" w:hAnsi="Arial" w:cs="Arial"/>
        </w:rPr>
        <w:t>Derivative risks assessments</w:t>
      </w:r>
    </w:p>
    <w:p w:rsidR="00130EDA" w:rsidRDefault="00130EDA" w:rsidP="00130EDA">
      <w:pPr>
        <w:rPr>
          <w:rFonts w:ascii="Arial" w:hAnsi="Arial" w:cs="Arial"/>
        </w:rPr>
      </w:pPr>
      <w:r>
        <w:rPr>
          <w:rFonts w:ascii="Arial" w:hAnsi="Arial" w:cs="Arial"/>
        </w:rPr>
        <w:t>Controlling derivative risks</w:t>
      </w:r>
    </w:p>
    <w:p w:rsidR="00130EDA" w:rsidRDefault="00130EDA" w:rsidP="00130EDA">
      <w:pPr>
        <w:rPr>
          <w:rFonts w:ascii="Arial" w:hAnsi="Arial" w:cs="Arial"/>
        </w:rPr>
      </w:pPr>
      <w:r>
        <w:rPr>
          <w:rFonts w:ascii="Arial" w:hAnsi="Arial" w:cs="Arial"/>
        </w:rPr>
        <w:t>Developing derivative audit programs</w:t>
      </w:r>
    </w:p>
    <w:p w:rsidR="00130EDA" w:rsidRDefault="00130EDA" w:rsidP="00130EDA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Audit objectives</w:t>
      </w:r>
    </w:p>
    <w:p w:rsidR="00130EDA" w:rsidRDefault="00130EDA" w:rsidP="00130EDA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Audit scope</w:t>
      </w:r>
    </w:p>
    <w:p w:rsidR="00130EDA" w:rsidRDefault="00130EDA" w:rsidP="00130EDA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Audit test steps</w:t>
      </w:r>
    </w:p>
    <w:p w:rsidR="00130EDA" w:rsidRDefault="00130EDA" w:rsidP="00130EDA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CAATs</w:t>
      </w:r>
    </w:p>
    <w:p w:rsidR="00130EDA" w:rsidRDefault="00130EDA" w:rsidP="00130EDA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Continuous auditing</w:t>
      </w:r>
    </w:p>
    <w:p w:rsidR="00130EDA" w:rsidRDefault="00130EDA" w:rsidP="00130EDA">
      <w:pPr>
        <w:rPr>
          <w:rFonts w:ascii="Arial" w:hAnsi="Arial" w:cs="Arial"/>
        </w:rPr>
      </w:pPr>
      <w:r>
        <w:rPr>
          <w:rFonts w:ascii="Arial" w:hAnsi="Arial" w:cs="Arial"/>
        </w:rPr>
        <w:t>Analysis of derivative headlines</w:t>
      </w:r>
    </w:p>
    <w:p w:rsidR="00130EDA" w:rsidRPr="00CE08F4" w:rsidRDefault="00130EDA" w:rsidP="00130EDA">
      <w:pPr>
        <w:rPr>
          <w:rFonts w:ascii="Arial" w:hAnsi="Arial" w:cs="Arial"/>
        </w:rPr>
      </w:pPr>
      <w:r>
        <w:rPr>
          <w:rFonts w:ascii="Arial" w:hAnsi="Arial" w:cs="Arial"/>
        </w:rPr>
        <w:t>Derivative accounting problems, shortcomings, and expectations</w:t>
      </w:r>
    </w:p>
    <w:sectPr w:rsidR="00130EDA" w:rsidRPr="00CE08F4" w:rsidSect="007A12B2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D7" w:rsidRDefault="00A613D7">
      <w:r>
        <w:separator/>
      </w:r>
    </w:p>
  </w:endnote>
  <w:endnote w:type="continuationSeparator" w:id="0">
    <w:p w:rsidR="00A613D7" w:rsidRDefault="00A6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B2" w:rsidRDefault="007A12B2" w:rsidP="007A12B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0ED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130EDA">
      <w:rPr>
        <w:noProof/>
      </w:rPr>
      <w:t>1</w:t>
    </w:r>
    <w:r>
      <w:rPr>
        <w:noProof/>
      </w:rPr>
      <w:fldChar w:fldCharType="end"/>
    </w:r>
  </w:p>
  <w:p w:rsidR="007A12B2" w:rsidRDefault="00130EDA" w:rsidP="007A12B2">
    <w:pPr>
      <w:pStyle w:val="Footer"/>
      <w:ind w:left="-1080" w:right="-1440"/>
      <w:jc w:val="both"/>
    </w:pPr>
    <w:r>
      <w:rPr>
        <w:noProof/>
      </w:rPr>
      <w:drawing>
        <wp:inline distT="0" distB="0" distL="0" distR="0">
          <wp:extent cx="495300" cy="457200"/>
          <wp:effectExtent l="0" t="0" r="12700" b="0"/>
          <wp:docPr id="3" name="Picture 4" descr="Description: bright red ra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bright red rav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2B2">
      <w:t>© Raven Global Training. All rights reserved.</w:t>
    </w:r>
  </w:p>
  <w:p w:rsidR="007A12B2" w:rsidRDefault="007A12B2" w:rsidP="007A12B2">
    <w:pPr>
      <w:pStyle w:val="Footer"/>
    </w:pPr>
  </w:p>
  <w:p w:rsidR="007A12B2" w:rsidRDefault="007A12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D7" w:rsidRDefault="00A613D7">
      <w:r>
        <w:separator/>
      </w:r>
    </w:p>
  </w:footnote>
  <w:footnote w:type="continuationSeparator" w:id="0">
    <w:p w:rsidR="00A613D7" w:rsidRDefault="00A613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42" w:rsidRPr="00663923" w:rsidRDefault="00130EDA" w:rsidP="007A12B2">
    <w:pPr>
      <w:pStyle w:val="Header"/>
      <w:ind w:hanging="1440"/>
      <w:jc w:val="center"/>
      <w:rPr>
        <w:b/>
      </w:rPr>
    </w:pPr>
    <w:r>
      <w:rPr>
        <w:b/>
        <w:noProof/>
      </w:rPr>
      <w:drawing>
        <wp:inline distT="0" distB="0" distL="0" distR="0">
          <wp:extent cx="7764436" cy="368300"/>
          <wp:effectExtent l="0" t="0" r="8255" b="12700"/>
          <wp:docPr id="1" name="Picture 2" descr="bluhoriz_s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bluhoriz_sd.jpg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45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5F42" w:rsidRPr="00663923">
      <w:rPr>
        <w:b/>
      </w:rPr>
      <w:t xml:space="preserve">Raven </w:t>
    </w:r>
    <w:r w:rsidR="00BD549D">
      <w:rPr>
        <w:b/>
      </w:rPr>
      <w:t>Global Training</w:t>
    </w:r>
  </w:p>
  <w:p w:rsidR="00B75F42" w:rsidRPr="00663923" w:rsidRDefault="00B75F42" w:rsidP="00663923">
    <w:pPr>
      <w:pStyle w:val="Header"/>
      <w:jc w:val="center"/>
      <w:rPr>
        <w:b/>
      </w:rPr>
    </w:pPr>
    <w:r w:rsidRPr="00663923">
      <w:rPr>
        <w:b/>
      </w:rPr>
      <w:t>Course Syllabus</w:t>
    </w:r>
  </w:p>
  <w:p w:rsidR="00B75F42" w:rsidRPr="00663923" w:rsidRDefault="00130EDA" w:rsidP="00663923">
    <w:pPr>
      <w:pStyle w:val="Header"/>
      <w:jc w:val="center"/>
      <w:rPr>
        <w:b/>
      </w:rPr>
    </w:pPr>
    <w:r>
      <w:rPr>
        <w:b/>
      </w:rPr>
      <w:t>Understanding and Auditing Derivatives</w:t>
    </w:r>
  </w:p>
  <w:p w:rsidR="00B75F42" w:rsidRDefault="00B75F42" w:rsidP="00663923">
    <w:pPr>
      <w:pStyle w:val="Header"/>
      <w:jc w:val="center"/>
      <w:rPr>
        <w:b/>
      </w:rPr>
    </w:pPr>
    <w:r w:rsidRPr="00663923">
      <w:rPr>
        <w:b/>
      </w:rPr>
      <w:t>Two Day Outline</w:t>
    </w:r>
  </w:p>
  <w:p w:rsidR="00096A28" w:rsidRPr="00663923" w:rsidRDefault="00096A28" w:rsidP="0066392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E6E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116F0"/>
    <w:multiLevelType w:val="hybridMultilevel"/>
    <w:tmpl w:val="53AE96DC"/>
    <w:lvl w:ilvl="0" w:tplc="21F4E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A6204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E5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EE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6E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6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8B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8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00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CA5B55"/>
    <w:multiLevelType w:val="hybridMultilevel"/>
    <w:tmpl w:val="1CB49C9C"/>
    <w:lvl w:ilvl="0" w:tplc="88105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47D5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0C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2A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EB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2E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4E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C6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23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E24988"/>
    <w:multiLevelType w:val="hybridMultilevel"/>
    <w:tmpl w:val="5C547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25FAC"/>
    <w:multiLevelType w:val="hybridMultilevel"/>
    <w:tmpl w:val="3FD892BA"/>
    <w:lvl w:ilvl="0" w:tplc="682CF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AB0A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AF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64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AA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A1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C2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E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01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9922FE"/>
    <w:multiLevelType w:val="hybridMultilevel"/>
    <w:tmpl w:val="5AA6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B197A"/>
    <w:multiLevelType w:val="hybridMultilevel"/>
    <w:tmpl w:val="3D7AD962"/>
    <w:lvl w:ilvl="0" w:tplc="FED021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A98FAE6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7076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AE645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27CCE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5679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1B20A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07205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BD26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4BC057DE"/>
    <w:multiLevelType w:val="hybridMultilevel"/>
    <w:tmpl w:val="6E46FAAE"/>
    <w:lvl w:ilvl="0" w:tplc="5204D0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263374"/>
    <w:multiLevelType w:val="hybridMultilevel"/>
    <w:tmpl w:val="39420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447CE7"/>
    <w:multiLevelType w:val="multilevel"/>
    <w:tmpl w:val="5C5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25F86"/>
    <w:multiLevelType w:val="hybridMultilevel"/>
    <w:tmpl w:val="E4D69B22"/>
    <w:lvl w:ilvl="0" w:tplc="06B0E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A54A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22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C88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6387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E0E8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61C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F9EE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80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6BC07E6C"/>
    <w:multiLevelType w:val="hybridMultilevel"/>
    <w:tmpl w:val="B204CDC2"/>
    <w:lvl w:ilvl="0" w:tplc="2A3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E0D5C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CB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05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0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4F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A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20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4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7C6EF0"/>
    <w:multiLevelType w:val="hybridMultilevel"/>
    <w:tmpl w:val="8670F8F4"/>
    <w:lvl w:ilvl="0" w:tplc="460A3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D0CA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FFA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1A46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A6A4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9AE2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D92C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6682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3F01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6EC82D96"/>
    <w:multiLevelType w:val="hybridMultilevel"/>
    <w:tmpl w:val="08D671F8"/>
    <w:lvl w:ilvl="0" w:tplc="5204D06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B660D"/>
    <w:multiLevelType w:val="hybridMultilevel"/>
    <w:tmpl w:val="B35A0B8E"/>
    <w:lvl w:ilvl="0" w:tplc="C3B6A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EDF3C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2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8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6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45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2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E9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02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A47BA7"/>
    <w:multiLevelType w:val="hybridMultilevel"/>
    <w:tmpl w:val="1DF0BFCA"/>
    <w:lvl w:ilvl="0" w:tplc="4CCEC98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EB0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81422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864E8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4BDC6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48CA6A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0BA6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4456E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0C002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61F0E"/>
    <w:multiLevelType w:val="hybridMultilevel"/>
    <w:tmpl w:val="1FE4D804"/>
    <w:lvl w:ilvl="0" w:tplc="B28E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3222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F2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E04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7147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6F4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3E8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283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578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7E7A64AD"/>
    <w:multiLevelType w:val="hybridMultilevel"/>
    <w:tmpl w:val="3BAA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16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5"/>
  </w:num>
  <w:num w:numId="16">
    <w:abstractNumId w:val="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23"/>
    <w:rsid w:val="00024629"/>
    <w:rsid w:val="00096A28"/>
    <w:rsid w:val="000E3DA1"/>
    <w:rsid w:val="00130EDA"/>
    <w:rsid w:val="0019142B"/>
    <w:rsid w:val="00271FD8"/>
    <w:rsid w:val="00376404"/>
    <w:rsid w:val="00446085"/>
    <w:rsid w:val="00497332"/>
    <w:rsid w:val="004A6094"/>
    <w:rsid w:val="004C24A3"/>
    <w:rsid w:val="00534CED"/>
    <w:rsid w:val="005D33CB"/>
    <w:rsid w:val="00663923"/>
    <w:rsid w:val="00683388"/>
    <w:rsid w:val="006D4B3C"/>
    <w:rsid w:val="006E5067"/>
    <w:rsid w:val="00773644"/>
    <w:rsid w:val="007A12B2"/>
    <w:rsid w:val="00847C85"/>
    <w:rsid w:val="0089389D"/>
    <w:rsid w:val="00A15347"/>
    <w:rsid w:val="00A613D7"/>
    <w:rsid w:val="00A715F7"/>
    <w:rsid w:val="00B75F42"/>
    <w:rsid w:val="00BD549D"/>
    <w:rsid w:val="00C906A7"/>
    <w:rsid w:val="00CE08F4"/>
    <w:rsid w:val="00D3081C"/>
    <w:rsid w:val="00D411C4"/>
    <w:rsid w:val="00DB110A"/>
    <w:rsid w:val="00EC18EB"/>
    <w:rsid w:val="00F376FF"/>
    <w:rsid w:val="00F5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6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639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A12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6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639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A1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Overview:</vt:lpstr>
    </vt:vector>
  </TitlesOfParts>
  <Company>Jefferson Wells International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Overview:</dc:title>
  <dc:subject/>
  <dc:creator>JW5087</dc:creator>
  <cp:keywords/>
  <cp:lastModifiedBy>Raven Catlin</cp:lastModifiedBy>
  <cp:revision>2</cp:revision>
  <dcterms:created xsi:type="dcterms:W3CDTF">2012-01-21T07:11:00Z</dcterms:created>
  <dcterms:modified xsi:type="dcterms:W3CDTF">2012-01-21T07:11:00Z</dcterms:modified>
</cp:coreProperties>
</file>