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0919F" w14:textId="77777777" w:rsidR="00663923" w:rsidRDefault="00663923"/>
    <w:p w14:paraId="0E3F42ED" w14:textId="77777777" w:rsidR="009B0614" w:rsidRPr="001769A5" w:rsidRDefault="009B0614" w:rsidP="009B0614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Course Overview</w:t>
      </w:r>
    </w:p>
    <w:p w14:paraId="2BF7407C" w14:textId="77777777" w:rsidR="00663923" w:rsidRPr="00FD7BC6" w:rsidRDefault="00A950D2">
      <w:pPr>
        <w:rPr>
          <w:rFonts w:ascii="Arial" w:hAnsi="Arial" w:cs="Arial"/>
        </w:rPr>
      </w:pPr>
      <w:r>
        <w:rPr>
          <w:rFonts w:ascii="Arial" w:hAnsi="Arial" w:cs="Arial"/>
        </w:rPr>
        <w:t>Established and new Internal Audit department alike should strive for continual improvement. As part of this interactive ½ day course, y</w:t>
      </w:r>
      <w:r w:rsidR="003F05F1" w:rsidRPr="00FD7BC6">
        <w:rPr>
          <w:rFonts w:ascii="Arial" w:hAnsi="Arial" w:cs="Arial"/>
        </w:rPr>
        <w:t xml:space="preserve">ou will explore your internal activities, identify performance metrics, and learn strategies to improve your audit department’s performance. </w:t>
      </w:r>
      <w:r w:rsidR="009B0614">
        <w:rPr>
          <w:rFonts w:ascii="Arial" w:hAnsi="Arial" w:cs="Arial"/>
        </w:rPr>
        <w:t>You will also identify needed information and communication strategies to manage and improve team performance.</w:t>
      </w:r>
    </w:p>
    <w:p w14:paraId="4771AC57" w14:textId="77777777" w:rsidR="00FD7BC6" w:rsidRDefault="00FD7BC6">
      <w:pPr>
        <w:rPr>
          <w:u w:val="single"/>
        </w:rPr>
      </w:pPr>
    </w:p>
    <w:p w14:paraId="6EED5088" w14:textId="77777777" w:rsidR="009B0614" w:rsidRPr="001769A5" w:rsidRDefault="009B0614" w:rsidP="009B0614">
      <w:pPr>
        <w:rPr>
          <w:rFonts w:ascii="Arial" w:hAnsi="Arial" w:cs="Arial"/>
          <w:u w:val="single"/>
        </w:rPr>
      </w:pPr>
      <w:r w:rsidRPr="001769A5">
        <w:rPr>
          <w:rFonts w:ascii="Arial" w:hAnsi="Arial" w:cs="Arial"/>
          <w:u w:val="single"/>
        </w:rPr>
        <w:t>Who Should Attend:</w:t>
      </w:r>
    </w:p>
    <w:p w14:paraId="213763D3" w14:textId="77777777" w:rsidR="003F05F1" w:rsidRPr="00FD7BC6" w:rsidRDefault="003F05F1">
      <w:pPr>
        <w:rPr>
          <w:rFonts w:ascii="Arial" w:hAnsi="Arial" w:cs="Arial"/>
        </w:rPr>
      </w:pPr>
      <w:r w:rsidRPr="00FD7BC6">
        <w:rPr>
          <w:rFonts w:ascii="Arial" w:hAnsi="Arial" w:cs="Arial"/>
        </w:rPr>
        <w:t>Audit managers, directors, and CAE’s interested in benchmarking audit practices and learning strategies to improve audit’s performance</w:t>
      </w:r>
    </w:p>
    <w:p w14:paraId="64FD5736" w14:textId="77777777" w:rsidR="00663923" w:rsidRDefault="00663923"/>
    <w:p w14:paraId="6607B058" w14:textId="77777777" w:rsidR="009B0614" w:rsidRDefault="009B0614" w:rsidP="009B0614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Learning Objectives</w:t>
      </w:r>
    </w:p>
    <w:p w14:paraId="5005183A" w14:textId="77777777" w:rsidR="009B0614" w:rsidRDefault="009B0614" w:rsidP="009B0614">
      <w:pPr>
        <w:rPr>
          <w:rFonts w:ascii="Arial" w:hAnsi="Arial" w:cs="Arial"/>
        </w:rPr>
      </w:pPr>
      <w:r>
        <w:rPr>
          <w:rFonts w:ascii="Arial" w:hAnsi="Arial" w:cs="Arial"/>
        </w:rPr>
        <w:t>At the end of this program, attendees will be able to:</w:t>
      </w:r>
    </w:p>
    <w:p w14:paraId="6E7F575D" w14:textId="77777777" w:rsidR="00FD7BC6" w:rsidRDefault="009B0614" w:rsidP="00FD7BC6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FD7BC6">
        <w:rPr>
          <w:rFonts w:ascii="Arial" w:hAnsi="Arial" w:cs="Arial"/>
        </w:rPr>
        <w:t>mprove audit’s performance</w:t>
      </w:r>
    </w:p>
    <w:p w14:paraId="26477303" w14:textId="77777777" w:rsidR="00FD7BC6" w:rsidRDefault="00FD7BC6" w:rsidP="00FD7BC6">
      <w:pPr>
        <w:rPr>
          <w:rFonts w:ascii="Arial" w:hAnsi="Arial" w:cs="Arial"/>
        </w:rPr>
      </w:pPr>
      <w:r>
        <w:rPr>
          <w:rFonts w:ascii="Arial" w:hAnsi="Arial" w:cs="Arial"/>
        </w:rPr>
        <w:t>Benchmark your internal audit shop activities</w:t>
      </w:r>
    </w:p>
    <w:p w14:paraId="1E14070B" w14:textId="77777777" w:rsidR="009B0614" w:rsidRPr="00C5338E" w:rsidRDefault="009B0614" w:rsidP="00FD7BC6">
      <w:pPr>
        <w:rPr>
          <w:rFonts w:ascii="Arial" w:hAnsi="Arial" w:cs="Arial"/>
        </w:rPr>
      </w:pPr>
      <w:r>
        <w:rPr>
          <w:rFonts w:ascii="Arial" w:hAnsi="Arial" w:cs="Arial"/>
        </w:rPr>
        <w:t>Identify metrics and information to effectively manage a team</w:t>
      </w:r>
    </w:p>
    <w:p w14:paraId="015EF962" w14:textId="77777777" w:rsidR="009B0614" w:rsidRDefault="009B0614" w:rsidP="009B06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391C38C" w14:textId="77777777" w:rsidR="009B0614" w:rsidRPr="000026A9" w:rsidRDefault="009B0614" w:rsidP="009B0614">
      <w:pPr>
        <w:rPr>
          <w:rFonts w:ascii="Arial" w:hAnsi="Arial" w:cs="Arial"/>
          <w:u w:val="single"/>
        </w:rPr>
      </w:pPr>
      <w:r w:rsidRPr="000026A9">
        <w:rPr>
          <w:rFonts w:ascii="Arial" w:hAnsi="Arial" w:cs="Arial"/>
          <w:u w:val="single"/>
        </w:rPr>
        <w:t xml:space="preserve">Program level:  </w:t>
      </w:r>
      <w:r>
        <w:rPr>
          <w:rFonts w:ascii="Arial" w:hAnsi="Arial" w:cs="Arial"/>
        </w:rPr>
        <w:t>Intermediate</w:t>
      </w:r>
    </w:p>
    <w:p w14:paraId="7A07AC5F" w14:textId="77777777" w:rsidR="009B0614" w:rsidRPr="000026A9" w:rsidRDefault="009B0614" w:rsidP="009B0614">
      <w:pPr>
        <w:rPr>
          <w:rFonts w:ascii="Arial" w:hAnsi="Arial" w:cs="Arial"/>
        </w:rPr>
      </w:pPr>
    </w:p>
    <w:p w14:paraId="136CAE0A" w14:textId="77777777" w:rsidR="009B0614" w:rsidRPr="000026A9" w:rsidRDefault="009B0614" w:rsidP="009B0614">
      <w:pPr>
        <w:rPr>
          <w:rFonts w:ascii="Arial" w:hAnsi="Arial" w:cs="Arial"/>
          <w:u w:val="single"/>
        </w:rPr>
      </w:pPr>
      <w:r w:rsidRPr="000026A9">
        <w:rPr>
          <w:rFonts w:ascii="Arial" w:hAnsi="Arial" w:cs="Arial"/>
          <w:u w:val="single"/>
        </w:rPr>
        <w:t xml:space="preserve">Prerequisites:  </w:t>
      </w:r>
      <w:r>
        <w:rPr>
          <w:rFonts w:ascii="Arial" w:hAnsi="Arial" w:cs="Arial"/>
        </w:rPr>
        <w:t xml:space="preserve">2 years of Internal Audit Experience or Completion of Beginning Auditor </w:t>
      </w:r>
      <w:proofErr w:type="spellStart"/>
      <w:r>
        <w:rPr>
          <w:rFonts w:ascii="Arial" w:hAnsi="Arial" w:cs="Arial"/>
        </w:rPr>
        <w:t>Bootcamp</w:t>
      </w:r>
      <w:proofErr w:type="spellEnd"/>
      <w:r>
        <w:rPr>
          <w:rFonts w:ascii="Arial" w:hAnsi="Arial" w:cs="Arial"/>
        </w:rPr>
        <w:t xml:space="preserve"> &amp; Senior Auditor School</w:t>
      </w:r>
    </w:p>
    <w:p w14:paraId="4B5D78B1" w14:textId="77777777" w:rsidR="009B0614" w:rsidRPr="000026A9" w:rsidRDefault="009B0614" w:rsidP="009B0614">
      <w:pPr>
        <w:rPr>
          <w:rFonts w:ascii="Arial" w:hAnsi="Arial" w:cs="Arial"/>
        </w:rPr>
      </w:pPr>
    </w:p>
    <w:p w14:paraId="5BEC0DF1" w14:textId="77777777" w:rsidR="009B0614" w:rsidRPr="000026A9" w:rsidRDefault="009B0614" w:rsidP="009B0614">
      <w:pPr>
        <w:rPr>
          <w:rFonts w:ascii="Arial" w:hAnsi="Arial" w:cs="Arial"/>
          <w:u w:val="single"/>
        </w:rPr>
      </w:pPr>
      <w:r w:rsidRPr="000026A9">
        <w:rPr>
          <w:rFonts w:ascii="Arial" w:hAnsi="Arial" w:cs="Arial"/>
          <w:u w:val="single"/>
        </w:rPr>
        <w:t xml:space="preserve">Advance Preparation:  </w:t>
      </w:r>
      <w:r w:rsidRPr="000026A9">
        <w:rPr>
          <w:rFonts w:ascii="Arial" w:hAnsi="Arial" w:cs="Arial"/>
        </w:rPr>
        <w:t>None</w:t>
      </w:r>
    </w:p>
    <w:p w14:paraId="09DFC91F" w14:textId="77777777" w:rsidR="009B0614" w:rsidRPr="000026A9" w:rsidRDefault="009B0614" w:rsidP="009B0614">
      <w:pPr>
        <w:rPr>
          <w:rFonts w:ascii="Arial" w:hAnsi="Arial" w:cs="Arial"/>
        </w:rPr>
      </w:pPr>
    </w:p>
    <w:p w14:paraId="69335352" w14:textId="77777777" w:rsidR="009B0614" w:rsidRPr="000026A9" w:rsidRDefault="009B0614" w:rsidP="009B0614">
      <w:pPr>
        <w:rPr>
          <w:rFonts w:ascii="Arial" w:hAnsi="Arial" w:cs="Arial"/>
          <w:u w:val="single"/>
        </w:rPr>
      </w:pPr>
      <w:r w:rsidRPr="000026A9">
        <w:rPr>
          <w:rFonts w:ascii="Arial" w:hAnsi="Arial" w:cs="Arial"/>
          <w:u w:val="single"/>
        </w:rPr>
        <w:t xml:space="preserve">Instructional Method:  </w:t>
      </w:r>
      <w:r w:rsidRPr="000026A9">
        <w:rPr>
          <w:rFonts w:ascii="Arial" w:hAnsi="Arial" w:cs="Arial"/>
        </w:rPr>
        <w:t>Group-live</w:t>
      </w:r>
    </w:p>
    <w:p w14:paraId="71105F4E" w14:textId="77777777" w:rsidR="009B0614" w:rsidRPr="000026A9" w:rsidRDefault="009B0614" w:rsidP="009B0614">
      <w:pPr>
        <w:rPr>
          <w:rFonts w:ascii="Arial" w:hAnsi="Arial" w:cs="Arial"/>
        </w:rPr>
      </w:pPr>
    </w:p>
    <w:p w14:paraId="1C253078" w14:textId="77777777" w:rsidR="009B0614" w:rsidRPr="000026A9" w:rsidRDefault="009B0614" w:rsidP="009B0614">
      <w:pPr>
        <w:rPr>
          <w:rFonts w:ascii="Arial" w:hAnsi="Arial" w:cs="Arial"/>
          <w:u w:val="single"/>
        </w:rPr>
      </w:pPr>
      <w:r w:rsidRPr="000026A9">
        <w:rPr>
          <w:rFonts w:ascii="Arial" w:hAnsi="Arial" w:cs="Arial"/>
          <w:u w:val="single"/>
        </w:rPr>
        <w:t xml:space="preserve">Recommended CPE credit to be awarded for the program:  </w:t>
      </w:r>
      <w:r w:rsidRPr="000026A9">
        <w:rPr>
          <w:rFonts w:ascii="Arial" w:hAnsi="Arial" w:cs="Arial"/>
        </w:rPr>
        <w:t>Field of Study – Auditing</w:t>
      </w:r>
    </w:p>
    <w:p w14:paraId="59C12C41" w14:textId="77777777" w:rsidR="009B0614" w:rsidRPr="005328FD" w:rsidRDefault="009B0614" w:rsidP="009B0614">
      <w:pPr>
        <w:rPr>
          <w:rFonts w:ascii="Arial" w:hAnsi="Arial" w:cs="Arial"/>
          <w:u w:val="single"/>
        </w:rPr>
      </w:pPr>
    </w:p>
    <w:p w14:paraId="62CBB073" w14:textId="77777777" w:rsidR="009B0614" w:rsidRDefault="009B0614" w:rsidP="009B0614">
      <w:pPr>
        <w:rPr>
          <w:rFonts w:ascii="Arial" w:hAnsi="Arial" w:cs="Arial"/>
        </w:rPr>
      </w:pPr>
      <w:r w:rsidRPr="000026A9">
        <w:rPr>
          <w:rFonts w:ascii="Arial" w:hAnsi="Arial" w:cs="Arial"/>
          <w:u w:val="single"/>
        </w:rPr>
        <w:t xml:space="preserve">Program registration requirements: </w:t>
      </w:r>
      <w:r w:rsidRPr="000026A9">
        <w:rPr>
          <w:rFonts w:ascii="Arial" w:hAnsi="Arial" w:cs="Arial"/>
        </w:rPr>
        <w:t xml:space="preserve"> Contact </w:t>
      </w:r>
      <w:r>
        <w:rPr>
          <w:rFonts w:ascii="Arial" w:hAnsi="Arial" w:cs="Arial"/>
        </w:rPr>
        <w:t>client to register</w:t>
      </w:r>
      <w:r w:rsidRPr="000026A9">
        <w:rPr>
          <w:rFonts w:ascii="Arial" w:hAnsi="Arial" w:cs="Arial"/>
        </w:rPr>
        <w:t xml:space="preserve">. </w:t>
      </w:r>
    </w:p>
    <w:p w14:paraId="3B3D08C4" w14:textId="77777777" w:rsidR="009B0614" w:rsidRDefault="009B0614" w:rsidP="009B0614">
      <w:pPr>
        <w:rPr>
          <w:rFonts w:ascii="Arial" w:hAnsi="Arial" w:cs="Arial"/>
        </w:rPr>
      </w:pPr>
    </w:p>
    <w:p w14:paraId="2F860AA4" w14:textId="77777777" w:rsidR="009B0614" w:rsidRPr="00000207" w:rsidRDefault="009B0614" w:rsidP="009B0614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Course Outline (4 CPE)</w:t>
      </w:r>
    </w:p>
    <w:p w14:paraId="4452FB56" w14:textId="77777777" w:rsidR="009B0614" w:rsidRPr="00083444" w:rsidRDefault="009B0614" w:rsidP="00083444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bookmarkStart w:id="0" w:name="_GoBack"/>
      <w:r w:rsidRPr="00083444">
        <w:rPr>
          <w:rFonts w:ascii="Arial" w:hAnsi="Arial" w:cs="Arial"/>
        </w:rPr>
        <w:t xml:space="preserve">Mapping State Street Audit Methodology and processes to metrics </w:t>
      </w:r>
    </w:p>
    <w:p w14:paraId="3E80F034" w14:textId="77777777" w:rsidR="00FD7BC6" w:rsidRPr="00083444" w:rsidRDefault="00FD7BC6" w:rsidP="00083444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083444">
        <w:rPr>
          <w:rFonts w:ascii="Arial" w:hAnsi="Arial" w:cs="Arial"/>
        </w:rPr>
        <w:t>Performance metrics for internal audit shops</w:t>
      </w:r>
      <w:r w:rsidR="009B0614" w:rsidRPr="00083444">
        <w:rPr>
          <w:rFonts w:ascii="Arial" w:hAnsi="Arial" w:cs="Arial"/>
        </w:rPr>
        <w:t xml:space="preserve"> &amp; State Street KPIs</w:t>
      </w:r>
    </w:p>
    <w:p w14:paraId="738BCC2F" w14:textId="77777777" w:rsidR="00FD7BC6" w:rsidRPr="00083444" w:rsidRDefault="00FD7BC6" w:rsidP="00083444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083444">
        <w:rPr>
          <w:rFonts w:ascii="Arial" w:hAnsi="Arial" w:cs="Arial"/>
        </w:rPr>
        <w:t>Internal Audit activities, tools, templates, and strategies to improve performance</w:t>
      </w:r>
    </w:p>
    <w:p w14:paraId="55252A59" w14:textId="77777777" w:rsidR="00FD7BC6" w:rsidRPr="00083444" w:rsidRDefault="00FD7BC6" w:rsidP="00083444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083444">
        <w:rPr>
          <w:rFonts w:ascii="Arial" w:hAnsi="Arial" w:cs="Arial"/>
        </w:rPr>
        <w:t xml:space="preserve">Audit common body of knowledge </w:t>
      </w:r>
      <w:r w:rsidR="009B0614" w:rsidRPr="00083444">
        <w:rPr>
          <w:rFonts w:ascii="Arial" w:hAnsi="Arial" w:cs="Arial"/>
        </w:rPr>
        <w:t>&amp; GAIN survey tools</w:t>
      </w:r>
    </w:p>
    <w:p w14:paraId="0DD67B2A" w14:textId="77777777" w:rsidR="009B0614" w:rsidRPr="00083444" w:rsidRDefault="009B0614" w:rsidP="00083444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083444">
        <w:rPr>
          <w:rFonts w:ascii="Arial" w:hAnsi="Arial" w:cs="Arial"/>
        </w:rPr>
        <w:t>Using information and metrics to improve team performance</w:t>
      </w:r>
    </w:p>
    <w:p w14:paraId="4154504D" w14:textId="2B6A20A6" w:rsidR="00FD7BC6" w:rsidRPr="00083444" w:rsidRDefault="009B0614" w:rsidP="00083444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083444">
        <w:rPr>
          <w:rFonts w:ascii="Arial" w:hAnsi="Arial" w:cs="Arial"/>
        </w:rPr>
        <w:t>Comm</w:t>
      </w:r>
      <w:bookmarkEnd w:id="0"/>
      <w:r w:rsidRPr="00083444">
        <w:rPr>
          <w:rFonts w:ascii="Arial" w:hAnsi="Arial" w:cs="Arial"/>
        </w:rPr>
        <w:t>unicating and influencing change</w:t>
      </w:r>
    </w:p>
    <w:p w14:paraId="5A996EDD" w14:textId="77777777" w:rsidR="009B0614" w:rsidRDefault="009B0614" w:rsidP="009B0614">
      <w:pPr>
        <w:rPr>
          <w:rFonts w:ascii="Arial" w:hAnsi="Arial" w:cs="Arial"/>
        </w:rPr>
      </w:pPr>
    </w:p>
    <w:p w14:paraId="217357E6" w14:textId="77777777" w:rsidR="00A56245" w:rsidRDefault="00A56245" w:rsidP="009B0614">
      <w:pPr>
        <w:rPr>
          <w:rFonts w:ascii="Arial" w:hAnsi="Arial" w:cs="Arial"/>
        </w:rPr>
      </w:pPr>
    </w:p>
    <w:p w14:paraId="60FFD2FE" w14:textId="77777777" w:rsidR="00A56245" w:rsidRDefault="00A56245" w:rsidP="009B0614">
      <w:pPr>
        <w:rPr>
          <w:rFonts w:ascii="Arial" w:hAnsi="Arial" w:cs="Arial"/>
        </w:rPr>
      </w:pPr>
    </w:p>
    <w:p w14:paraId="514E3C34" w14:textId="77777777" w:rsidR="00A56245" w:rsidRDefault="00A56245" w:rsidP="009B0614">
      <w:pPr>
        <w:rPr>
          <w:rFonts w:ascii="Arial" w:hAnsi="Arial" w:cs="Arial"/>
        </w:rPr>
      </w:pPr>
    </w:p>
    <w:p w14:paraId="4168803D" w14:textId="77777777" w:rsidR="00A56245" w:rsidRDefault="00A56245" w:rsidP="009B0614">
      <w:pPr>
        <w:rPr>
          <w:rFonts w:ascii="Arial" w:hAnsi="Arial" w:cs="Arial"/>
        </w:rPr>
      </w:pPr>
    </w:p>
    <w:p w14:paraId="610C8CD5" w14:textId="77777777" w:rsidR="00A56245" w:rsidRDefault="00A56245" w:rsidP="009B0614">
      <w:pPr>
        <w:rPr>
          <w:rFonts w:ascii="Arial" w:hAnsi="Arial" w:cs="Arial"/>
        </w:rPr>
      </w:pPr>
    </w:p>
    <w:p w14:paraId="4B3F0CC5" w14:textId="77777777" w:rsidR="009B0614" w:rsidRPr="000026A9" w:rsidRDefault="009B0614" w:rsidP="009B0614">
      <w:pPr>
        <w:rPr>
          <w:rFonts w:ascii="Arial" w:hAnsi="Arial" w:cs="Arial"/>
          <w:u w:val="single"/>
        </w:rPr>
      </w:pPr>
      <w:r w:rsidRPr="000026A9">
        <w:rPr>
          <w:rFonts w:ascii="Arial" w:hAnsi="Arial" w:cs="Arial"/>
          <w:u w:val="single"/>
        </w:rPr>
        <w:lastRenderedPageBreak/>
        <w:t>Refunds and Cancellations:</w:t>
      </w:r>
    </w:p>
    <w:p w14:paraId="4CD9BE67" w14:textId="77777777" w:rsidR="009B0614" w:rsidRPr="000026A9" w:rsidRDefault="009B0614" w:rsidP="009B0614">
      <w:pPr>
        <w:rPr>
          <w:rFonts w:ascii="Arial" w:hAnsi="Arial" w:cs="Arial"/>
        </w:rPr>
      </w:pPr>
      <w:r w:rsidRPr="000026A9">
        <w:rPr>
          <w:rFonts w:ascii="Arial" w:hAnsi="Arial" w:cs="Arial"/>
        </w:rPr>
        <w:t xml:space="preserve">Subject to the written contract between Raven Global Training and the </w:t>
      </w:r>
      <w:r>
        <w:rPr>
          <w:rFonts w:ascii="Arial" w:hAnsi="Arial" w:cs="Arial"/>
        </w:rPr>
        <w:t>Client</w:t>
      </w:r>
      <w:r w:rsidRPr="000026A9">
        <w:rPr>
          <w:rFonts w:ascii="Arial" w:hAnsi="Arial" w:cs="Arial"/>
        </w:rPr>
        <w:t xml:space="preserve">. Contact </w:t>
      </w:r>
      <w:r>
        <w:rPr>
          <w:rFonts w:ascii="Arial" w:hAnsi="Arial" w:cs="Arial"/>
        </w:rPr>
        <w:t>RJ</w:t>
      </w:r>
      <w:r w:rsidRPr="000026A9">
        <w:rPr>
          <w:rFonts w:ascii="Arial" w:hAnsi="Arial" w:cs="Arial"/>
        </w:rPr>
        <w:t xml:space="preserve"> Catlin at </w:t>
      </w:r>
      <w:r>
        <w:rPr>
          <w:rFonts w:ascii="Arial" w:hAnsi="Arial" w:cs="Arial"/>
        </w:rPr>
        <w:t>rjc</w:t>
      </w:r>
      <w:r w:rsidRPr="000026A9">
        <w:rPr>
          <w:rFonts w:ascii="Arial" w:hAnsi="Arial" w:cs="Arial"/>
        </w:rPr>
        <w:t>@ravenglobaltraining.com, for additional administrative policies, including refunds, cancelations, and complaints. For more information regarding administrative policies such as complaint and refund, and cancellation please contact our offices at 571-266-7328.</w:t>
      </w:r>
    </w:p>
    <w:p w14:paraId="586A5147" w14:textId="77777777" w:rsidR="009B0614" w:rsidRPr="000026A9" w:rsidRDefault="009B0614" w:rsidP="009B0614">
      <w:pPr>
        <w:rPr>
          <w:rFonts w:ascii="Arial" w:hAnsi="Arial" w:cs="Arial"/>
          <w:u w:val="single"/>
        </w:rPr>
      </w:pPr>
    </w:p>
    <w:p w14:paraId="01BD0529" w14:textId="77777777" w:rsidR="009B0614" w:rsidRPr="000026A9" w:rsidRDefault="009B0614" w:rsidP="009B0614">
      <w:pPr>
        <w:rPr>
          <w:rFonts w:ascii="Arial" w:hAnsi="Arial" w:cs="Arial"/>
          <w:u w:val="single"/>
        </w:rPr>
      </w:pPr>
      <w:r w:rsidRPr="000026A9">
        <w:rPr>
          <w:rFonts w:ascii="Arial" w:hAnsi="Arial" w:cs="Arial"/>
          <w:u w:val="single"/>
        </w:rPr>
        <w:t xml:space="preserve">Course Registration: </w:t>
      </w:r>
    </w:p>
    <w:p w14:paraId="4B7BACBE" w14:textId="77777777" w:rsidR="009B0614" w:rsidRPr="000026A9" w:rsidRDefault="009B0614" w:rsidP="009B0614">
      <w:pPr>
        <w:rPr>
          <w:rFonts w:ascii="Arial" w:hAnsi="Arial" w:cs="Arial"/>
        </w:rPr>
      </w:pPr>
      <w:proofErr w:type="gramStart"/>
      <w:r w:rsidRPr="000026A9">
        <w:rPr>
          <w:rFonts w:ascii="Arial" w:hAnsi="Arial" w:cs="Arial"/>
        </w:rPr>
        <w:t xml:space="preserve">Registration is processed exclusively by the </w:t>
      </w:r>
      <w:r>
        <w:rPr>
          <w:rFonts w:ascii="Arial" w:hAnsi="Arial" w:cs="Arial"/>
        </w:rPr>
        <w:t>Client</w:t>
      </w:r>
      <w:proofErr w:type="gramEnd"/>
      <w:r w:rsidRPr="000026A9">
        <w:rPr>
          <w:rFonts w:ascii="Arial" w:hAnsi="Arial" w:cs="Arial"/>
        </w:rPr>
        <w:t xml:space="preserve">. Contact </w:t>
      </w:r>
      <w:r>
        <w:rPr>
          <w:rFonts w:ascii="Arial" w:hAnsi="Arial" w:cs="Arial"/>
        </w:rPr>
        <w:t xml:space="preserve">Client </w:t>
      </w:r>
      <w:r w:rsidRPr="000026A9">
        <w:rPr>
          <w:rFonts w:ascii="Arial" w:hAnsi="Arial" w:cs="Arial"/>
        </w:rPr>
        <w:t>for registration.</w:t>
      </w:r>
    </w:p>
    <w:p w14:paraId="629ECD5D" w14:textId="77777777" w:rsidR="009B0614" w:rsidRPr="000026A9" w:rsidRDefault="009B0614" w:rsidP="009B0614">
      <w:pPr>
        <w:rPr>
          <w:rFonts w:ascii="Arial" w:hAnsi="Arial" w:cs="Arial"/>
        </w:rPr>
      </w:pPr>
    </w:p>
    <w:p w14:paraId="01395F8D" w14:textId="77777777" w:rsidR="009B0614" w:rsidRPr="000026A9" w:rsidRDefault="009B0614" w:rsidP="009B0614">
      <w:pPr>
        <w:rPr>
          <w:rFonts w:ascii="Arial" w:hAnsi="Arial" w:cs="Arial"/>
          <w:u w:val="single"/>
        </w:rPr>
      </w:pPr>
      <w:r w:rsidRPr="000026A9">
        <w:rPr>
          <w:rFonts w:ascii="Arial" w:hAnsi="Arial" w:cs="Arial"/>
          <w:u w:val="single"/>
        </w:rPr>
        <w:t xml:space="preserve">CPE: </w:t>
      </w:r>
    </w:p>
    <w:p w14:paraId="111353E1" w14:textId="77777777" w:rsidR="009B0614" w:rsidRPr="00C43C60" w:rsidRDefault="009B0614" w:rsidP="009B0614">
      <w:pPr>
        <w:rPr>
          <w:rFonts w:ascii="Arial" w:hAnsi="Arial" w:cs="Arial"/>
        </w:rPr>
      </w:pPr>
      <w:r w:rsidRPr="000026A9">
        <w:rPr>
          <w:rFonts w:ascii="Arial" w:hAnsi="Arial" w:cs="Arial"/>
        </w:rPr>
        <w:t>Raven Global Training is registered with the National Association of State Boards of Accountancy (NASBA) as a sponsor of continuing professional education on the National Registry of CPE Sponsors.  </w:t>
      </w:r>
      <w:proofErr w:type="gramStart"/>
      <w:r w:rsidRPr="000026A9">
        <w:rPr>
          <w:rFonts w:ascii="Arial" w:hAnsi="Arial" w:cs="Arial"/>
        </w:rPr>
        <w:t>State boards of accountancy have final authority on the acceptance of individual courses for CPE credit.</w:t>
      </w:r>
      <w:proofErr w:type="gramEnd"/>
      <w:r w:rsidRPr="000026A9">
        <w:rPr>
          <w:rFonts w:ascii="Arial" w:hAnsi="Arial" w:cs="Arial"/>
        </w:rPr>
        <w:t xml:space="preserve">  Complaints regarding registered sponsors may be submitted to the National Registry of CPE Sponsors through its website:   </w:t>
      </w:r>
      <w:hyperlink r:id="rId8" w:history="1">
        <w:r w:rsidRPr="000026A9">
          <w:rPr>
            <w:rFonts w:ascii="Arial" w:hAnsi="Arial" w:cs="Arial"/>
          </w:rPr>
          <w:t>www.learningmarket.org</w:t>
        </w:r>
      </w:hyperlink>
    </w:p>
    <w:p w14:paraId="2D85A64C" w14:textId="77777777" w:rsidR="009B0614" w:rsidRDefault="009B0614" w:rsidP="005935DE"/>
    <w:sectPr w:rsidR="009B0614" w:rsidSect="0066392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F82D3" w14:textId="77777777" w:rsidR="00F03F62" w:rsidRDefault="00F03F62">
      <w:r>
        <w:separator/>
      </w:r>
    </w:p>
  </w:endnote>
  <w:endnote w:type="continuationSeparator" w:id="0">
    <w:p w14:paraId="23CFA713" w14:textId="77777777" w:rsidR="00F03F62" w:rsidRDefault="00F03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9115E" w14:textId="77777777" w:rsidR="009B0614" w:rsidRDefault="009B0614" w:rsidP="009B0614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83444">
      <w:rPr>
        <w:noProof/>
      </w:rPr>
      <w:t>1</w:t>
    </w:r>
    <w:r>
      <w:fldChar w:fldCharType="end"/>
    </w:r>
    <w:r>
      <w:t xml:space="preserve"> of </w:t>
    </w:r>
    <w:fldSimple w:instr=" NUMPAGES ">
      <w:r w:rsidR="00083444">
        <w:rPr>
          <w:noProof/>
        </w:rPr>
        <w:t>2</w:t>
      </w:r>
    </w:fldSimple>
  </w:p>
  <w:p w14:paraId="672C0C34" w14:textId="77777777" w:rsidR="009B0614" w:rsidRDefault="009B0614" w:rsidP="009B0614">
    <w:pPr>
      <w:pStyle w:val="Footer"/>
      <w:ind w:left="-1080" w:right="-1440"/>
      <w:jc w:val="both"/>
    </w:pPr>
    <w:r>
      <w:rPr>
        <w:noProof/>
      </w:rPr>
      <w:drawing>
        <wp:inline distT="0" distB="0" distL="0" distR="0" wp14:anchorId="43495262" wp14:editId="6EEA64D2">
          <wp:extent cx="495300" cy="457200"/>
          <wp:effectExtent l="0" t="0" r="12700" b="0"/>
          <wp:docPr id="1" name="Picture 4" descr="Description: bright red rav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bright red rav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© Raven Global Training. All rights reserved.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9827E" w14:textId="77777777" w:rsidR="00F03F62" w:rsidRDefault="00F03F62">
      <w:r>
        <w:separator/>
      </w:r>
    </w:p>
  </w:footnote>
  <w:footnote w:type="continuationSeparator" w:id="0">
    <w:p w14:paraId="3E758358" w14:textId="77777777" w:rsidR="00F03F62" w:rsidRDefault="00F03F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9026A" w14:textId="77777777" w:rsidR="005935DE" w:rsidRPr="00663923" w:rsidRDefault="005935DE" w:rsidP="00663923">
    <w:pPr>
      <w:pStyle w:val="Header"/>
      <w:jc w:val="center"/>
      <w:rPr>
        <w:b/>
      </w:rPr>
    </w:pPr>
    <w:r w:rsidRPr="00663923">
      <w:rPr>
        <w:b/>
      </w:rPr>
      <w:t xml:space="preserve">Raven </w:t>
    </w:r>
    <w:r w:rsidR="00577EED">
      <w:rPr>
        <w:b/>
      </w:rPr>
      <w:t>Global Training</w:t>
    </w:r>
  </w:p>
  <w:p w14:paraId="353E5C6C" w14:textId="77777777" w:rsidR="005935DE" w:rsidRPr="00663923" w:rsidRDefault="005935DE" w:rsidP="00663923">
    <w:pPr>
      <w:pStyle w:val="Header"/>
      <w:jc w:val="center"/>
      <w:rPr>
        <w:b/>
      </w:rPr>
    </w:pPr>
    <w:r w:rsidRPr="00663923">
      <w:rPr>
        <w:b/>
      </w:rPr>
      <w:t>Course Syllabus</w:t>
    </w:r>
  </w:p>
  <w:p w14:paraId="346C72C0" w14:textId="77777777" w:rsidR="003F05F1" w:rsidRPr="00663923" w:rsidRDefault="003F05F1" w:rsidP="00663923">
    <w:pPr>
      <w:pStyle w:val="Header"/>
      <w:jc w:val="center"/>
      <w:rPr>
        <w:b/>
      </w:rPr>
    </w:pPr>
    <w:r>
      <w:rPr>
        <w:b/>
      </w:rPr>
      <w:t>Improving Audit’s Performance</w:t>
    </w:r>
    <w:r w:rsidR="009B0614">
      <w:rPr>
        <w:b/>
      </w:rPr>
      <w:t>: Using Information and Metrics to Manage a Team</w:t>
    </w:r>
  </w:p>
  <w:p w14:paraId="3F7B0F95" w14:textId="77777777" w:rsidR="005935DE" w:rsidRPr="00663923" w:rsidRDefault="00A950D2" w:rsidP="00663923">
    <w:pPr>
      <w:pStyle w:val="Header"/>
      <w:jc w:val="center"/>
      <w:rPr>
        <w:b/>
      </w:rPr>
    </w:pPr>
    <w:r>
      <w:rPr>
        <w:b/>
      </w:rPr>
      <w:t xml:space="preserve">½ </w:t>
    </w:r>
    <w:r w:rsidR="00292697">
      <w:rPr>
        <w:b/>
      </w:rPr>
      <w:t>Day</w:t>
    </w:r>
    <w:r w:rsidR="005935DE">
      <w:rPr>
        <w:b/>
      </w:rPr>
      <w:t xml:space="preserve"> </w:t>
    </w:r>
    <w:r w:rsidR="005935DE" w:rsidRPr="00663923">
      <w:rPr>
        <w:b/>
      </w:rPr>
      <w:t>Outline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16F0"/>
    <w:multiLevelType w:val="hybridMultilevel"/>
    <w:tmpl w:val="53AE96DC"/>
    <w:lvl w:ilvl="0" w:tplc="21F4E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EA6204">
      <w:start w:val="1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6E5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2EE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E6E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76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58B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C84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A00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CA5B55"/>
    <w:multiLevelType w:val="hybridMultilevel"/>
    <w:tmpl w:val="1CB49C9C"/>
    <w:lvl w:ilvl="0" w:tplc="88105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D47D50">
      <w:start w:val="1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90C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92A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EEB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62E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24E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3C6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323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9E24988"/>
    <w:multiLevelType w:val="hybridMultilevel"/>
    <w:tmpl w:val="5C547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125FAC"/>
    <w:multiLevelType w:val="hybridMultilevel"/>
    <w:tmpl w:val="3FD892BA"/>
    <w:lvl w:ilvl="0" w:tplc="682CF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9AB0A0">
      <w:start w:val="1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AAF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F64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AAA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4A1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2C2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AE9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B01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8EE4418"/>
    <w:multiLevelType w:val="hybridMultilevel"/>
    <w:tmpl w:val="1F30F0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FB197A"/>
    <w:multiLevelType w:val="hybridMultilevel"/>
    <w:tmpl w:val="3D7AD962"/>
    <w:lvl w:ilvl="0" w:tplc="FED021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A98FAE6">
      <w:start w:val="1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770760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DAE6450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627CCE1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C56795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1B20AA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072056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8BD26B9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>
    <w:nsid w:val="4BC057DE"/>
    <w:multiLevelType w:val="hybridMultilevel"/>
    <w:tmpl w:val="6E46FAAE"/>
    <w:lvl w:ilvl="0" w:tplc="5204D06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CAE6AA9"/>
    <w:multiLevelType w:val="hybridMultilevel"/>
    <w:tmpl w:val="425C17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447CE7"/>
    <w:multiLevelType w:val="multilevel"/>
    <w:tmpl w:val="5C547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925F86"/>
    <w:multiLevelType w:val="hybridMultilevel"/>
    <w:tmpl w:val="E4D69B22"/>
    <w:lvl w:ilvl="0" w:tplc="06B0E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A54A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D229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DC880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6387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E0E8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61C1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F9EE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C808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0">
    <w:nsid w:val="6BC07E6C"/>
    <w:multiLevelType w:val="hybridMultilevel"/>
    <w:tmpl w:val="B204CDC2"/>
    <w:lvl w:ilvl="0" w:tplc="2A3A4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CE0D5C">
      <w:start w:val="1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DCB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705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409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14F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BA4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B20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C48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D7C6EF0"/>
    <w:multiLevelType w:val="hybridMultilevel"/>
    <w:tmpl w:val="8670F8F4"/>
    <w:lvl w:ilvl="0" w:tplc="460A3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D0CA4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FFAC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1A46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9A6A4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9AE2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D92C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6682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3F01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2">
    <w:nsid w:val="6EC82D96"/>
    <w:multiLevelType w:val="hybridMultilevel"/>
    <w:tmpl w:val="08D671F8"/>
    <w:lvl w:ilvl="0" w:tplc="5204D06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6B660D"/>
    <w:multiLevelType w:val="hybridMultilevel"/>
    <w:tmpl w:val="B35A0B8E"/>
    <w:lvl w:ilvl="0" w:tplc="C3B6A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2EDF3C">
      <w:start w:val="1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D2F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F87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A60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045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025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AE9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602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AE61F0E"/>
    <w:multiLevelType w:val="hybridMultilevel"/>
    <w:tmpl w:val="1FE4D804"/>
    <w:lvl w:ilvl="0" w:tplc="B28E9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3222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2F25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E042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7147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A6F44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73E8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E283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578B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11"/>
  </w:num>
  <w:num w:numId="8">
    <w:abstractNumId w:val="14"/>
  </w:num>
  <w:num w:numId="9">
    <w:abstractNumId w:val="9"/>
  </w:num>
  <w:num w:numId="10">
    <w:abstractNumId w:val="2"/>
  </w:num>
  <w:num w:numId="11">
    <w:abstractNumId w:val="8"/>
  </w:num>
  <w:num w:numId="12">
    <w:abstractNumId w:val="12"/>
  </w:num>
  <w:num w:numId="13">
    <w:abstractNumId w:val="6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23"/>
    <w:rsid w:val="00083444"/>
    <w:rsid w:val="000B0272"/>
    <w:rsid w:val="000E3DA1"/>
    <w:rsid w:val="001D0CD0"/>
    <w:rsid w:val="0022676E"/>
    <w:rsid w:val="002638A1"/>
    <w:rsid w:val="00292697"/>
    <w:rsid w:val="002B0F05"/>
    <w:rsid w:val="003B0265"/>
    <w:rsid w:val="003F019C"/>
    <w:rsid w:val="003F05F1"/>
    <w:rsid w:val="004963BB"/>
    <w:rsid w:val="00516C37"/>
    <w:rsid w:val="00577EED"/>
    <w:rsid w:val="005935DE"/>
    <w:rsid w:val="005D33CB"/>
    <w:rsid w:val="00663923"/>
    <w:rsid w:val="00670CA6"/>
    <w:rsid w:val="006857BB"/>
    <w:rsid w:val="00773644"/>
    <w:rsid w:val="0081472E"/>
    <w:rsid w:val="00841453"/>
    <w:rsid w:val="00847C85"/>
    <w:rsid w:val="008A343D"/>
    <w:rsid w:val="009B0614"/>
    <w:rsid w:val="00A15347"/>
    <w:rsid w:val="00A35A96"/>
    <w:rsid w:val="00A56245"/>
    <w:rsid w:val="00A715F7"/>
    <w:rsid w:val="00A9304F"/>
    <w:rsid w:val="00A950D2"/>
    <w:rsid w:val="00B5540A"/>
    <w:rsid w:val="00B724D1"/>
    <w:rsid w:val="00B81605"/>
    <w:rsid w:val="00B9363A"/>
    <w:rsid w:val="00C57D99"/>
    <w:rsid w:val="00C855CB"/>
    <w:rsid w:val="00D3081C"/>
    <w:rsid w:val="00D411C4"/>
    <w:rsid w:val="00DD3353"/>
    <w:rsid w:val="00DE740B"/>
    <w:rsid w:val="00DF28AA"/>
    <w:rsid w:val="00E146EF"/>
    <w:rsid w:val="00E66B12"/>
    <w:rsid w:val="00EE098E"/>
    <w:rsid w:val="00F03F62"/>
    <w:rsid w:val="00F25399"/>
    <w:rsid w:val="00F376FF"/>
    <w:rsid w:val="00FD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8974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63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39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6392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9B0614"/>
    <w:rPr>
      <w:sz w:val="24"/>
      <w:szCs w:val="24"/>
    </w:rPr>
  </w:style>
  <w:style w:type="paragraph" w:styleId="BalloonText">
    <w:name w:val="Balloon Text"/>
    <w:basedOn w:val="Normal"/>
    <w:link w:val="BalloonTextChar"/>
    <w:rsid w:val="009B061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B061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83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63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39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6392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9B0614"/>
    <w:rPr>
      <w:sz w:val="24"/>
      <w:szCs w:val="24"/>
    </w:rPr>
  </w:style>
  <w:style w:type="paragraph" w:styleId="BalloonText">
    <w:name w:val="Balloon Text"/>
    <w:basedOn w:val="Normal"/>
    <w:link w:val="BalloonTextChar"/>
    <w:rsid w:val="009B061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B061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83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8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9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4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4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0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3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3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8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7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5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learningmarket.org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377</Words>
  <Characters>2150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Overview:</vt:lpstr>
    </vt:vector>
  </TitlesOfParts>
  <Company>Jefferson Wells International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Overview:</dc:title>
  <dc:creator>JW5087</dc:creator>
  <cp:lastModifiedBy>Raven Catlin</cp:lastModifiedBy>
  <cp:revision>5</cp:revision>
  <dcterms:created xsi:type="dcterms:W3CDTF">2015-03-03T12:18:00Z</dcterms:created>
  <dcterms:modified xsi:type="dcterms:W3CDTF">2015-03-03T12:35:00Z</dcterms:modified>
</cp:coreProperties>
</file>