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2C7DA" w14:textId="77777777" w:rsidR="00A96CBC" w:rsidRDefault="00A96CBC" w:rsidP="00A96CBC">
      <w:pPr>
        <w:rPr>
          <w:rFonts w:ascii="Arial" w:hAnsi="Arial" w:cs="Arial"/>
        </w:rPr>
      </w:pPr>
      <w:r>
        <w:rPr>
          <w:rFonts w:ascii="Arial" w:hAnsi="Arial" w:cs="Arial"/>
        </w:rPr>
        <w:t>COURSE OVERVIEW</w:t>
      </w:r>
    </w:p>
    <w:p w14:paraId="4419C40C" w14:textId="77777777" w:rsidR="00A96CBC" w:rsidRPr="004E5959" w:rsidRDefault="00A96CBC" w:rsidP="004E5959">
      <w:pPr>
        <w:pStyle w:val="ListParagraph"/>
        <w:numPr>
          <w:ilvl w:val="0"/>
          <w:numId w:val="20"/>
        </w:numPr>
        <w:rPr>
          <w:rFonts w:ascii="Arial" w:hAnsi="Arial" w:cs="Arial"/>
        </w:rPr>
      </w:pPr>
      <w:r w:rsidRPr="004E5959">
        <w:rPr>
          <w:rFonts w:ascii="Arial" w:hAnsi="Arial" w:cs="Arial"/>
        </w:rPr>
        <w:t>Are you preparing to sit for the Certified Internal Auditor exam?</w:t>
      </w:r>
    </w:p>
    <w:p w14:paraId="2B82CFA3" w14:textId="51F483C9" w:rsidR="00A96CBC" w:rsidRPr="004E5959" w:rsidRDefault="00A96CBC" w:rsidP="004E5959">
      <w:pPr>
        <w:pStyle w:val="ListParagraph"/>
        <w:numPr>
          <w:ilvl w:val="0"/>
          <w:numId w:val="20"/>
        </w:numPr>
        <w:rPr>
          <w:rFonts w:ascii="Arial" w:hAnsi="Arial" w:cs="Arial"/>
        </w:rPr>
      </w:pPr>
      <w:r w:rsidRPr="004E5959">
        <w:rPr>
          <w:rFonts w:ascii="Arial" w:hAnsi="Arial" w:cs="Arial"/>
        </w:rPr>
        <w:t>Do you need someone or something to help motivate you to sit for and pass the CIA exam?</w:t>
      </w:r>
    </w:p>
    <w:p w14:paraId="54645A6F" w14:textId="77777777" w:rsidR="00A96CBC" w:rsidRPr="004E5959" w:rsidRDefault="00A96CBC" w:rsidP="004E5959">
      <w:pPr>
        <w:pStyle w:val="ListParagraph"/>
        <w:numPr>
          <w:ilvl w:val="0"/>
          <w:numId w:val="20"/>
        </w:numPr>
        <w:rPr>
          <w:rFonts w:ascii="Arial" w:hAnsi="Arial" w:cs="Arial"/>
        </w:rPr>
      </w:pPr>
      <w:r w:rsidRPr="004E5959">
        <w:rPr>
          <w:rFonts w:ascii="Arial" w:hAnsi="Arial" w:cs="Arial"/>
        </w:rPr>
        <w:t>Have you attempted the exam and just can’t seem to get that “last” question right?</w:t>
      </w:r>
    </w:p>
    <w:p w14:paraId="28EE3356" w14:textId="77777777" w:rsidR="00A96CBC" w:rsidRPr="004E5959" w:rsidRDefault="00A96CBC" w:rsidP="004E5959">
      <w:pPr>
        <w:pStyle w:val="ListParagraph"/>
        <w:numPr>
          <w:ilvl w:val="0"/>
          <w:numId w:val="20"/>
        </w:numPr>
        <w:rPr>
          <w:rFonts w:ascii="Arial" w:hAnsi="Arial" w:cs="Arial"/>
        </w:rPr>
      </w:pPr>
      <w:r w:rsidRPr="004E5959">
        <w:rPr>
          <w:rFonts w:ascii="Arial" w:hAnsi="Arial" w:cs="Arial"/>
        </w:rPr>
        <w:t>Are you new to internal audit and desire to obtain a solid foundation on how to conduct an audit and the different types of audits?</w:t>
      </w:r>
    </w:p>
    <w:p w14:paraId="55342A01" w14:textId="77777777" w:rsidR="00A96CBC" w:rsidRDefault="00A96CBC" w:rsidP="00A96CBC">
      <w:pPr>
        <w:rPr>
          <w:rFonts w:ascii="Arial" w:hAnsi="Arial" w:cs="Arial"/>
        </w:rPr>
      </w:pPr>
    </w:p>
    <w:p w14:paraId="4D3C584E" w14:textId="77777777" w:rsidR="00A96CBC" w:rsidRDefault="00A96CBC" w:rsidP="00A96CBC">
      <w:pPr>
        <w:rPr>
          <w:rFonts w:ascii="Arial" w:hAnsi="Arial" w:cs="Arial"/>
        </w:rPr>
      </w:pPr>
      <w:r>
        <w:rPr>
          <w:rFonts w:ascii="Arial" w:hAnsi="Arial" w:cs="Arial"/>
        </w:rPr>
        <w:t>This course is for you. Using the IIA’s premier CIA Exam Preparation Tool, the CIA Learning System, attending this comprehensive instructor-lead course combined with the i</w:t>
      </w:r>
      <w:r w:rsidRPr="00A458EC">
        <w:rPr>
          <w:rFonts w:ascii="Arial" w:hAnsi="Arial" w:cs="Arial"/>
        </w:rPr>
        <w:t xml:space="preserve">nteractive print and online study tools </w:t>
      </w:r>
      <w:r>
        <w:rPr>
          <w:rFonts w:ascii="Arial" w:hAnsi="Arial" w:cs="Arial"/>
        </w:rPr>
        <w:t xml:space="preserve">you will gain the knowledge necessary to take and pass the exam receive practical career training. You will expand </w:t>
      </w:r>
      <w:r w:rsidRPr="00A458EC">
        <w:rPr>
          <w:rFonts w:ascii="Arial" w:hAnsi="Arial" w:cs="Arial"/>
        </w:rPr>
        <w:t xml:space="preserve">your internal audit knowledge and build confidence for addressing today's internal audit challenges. This course provides you with an in-depth review of the global CIA exam syllabus and materials included in The IIA CIA Learning System. </w:t>
      </w:r>
    </w:p>
    <w:p w14:paraId="1F14906A" w14:textId="77777777" w:rsidR="00A96CBC" w:rsidRDefault="00A96CBC" w:rsidP="00A96CBC">
      <w:pPr>
        <w:rPr>
          <w:rFonts w:ascii="Arial" w:hAnsi="Arial" w:cs="Arial"/>
        </w:rPr>
      </w:pPr>
    </w:p>
    <w:p w14:paraId="72F4F172" w14:textId="77777777" w:rsidR="00A96CBC" w:rsidRDefault="00A96CBC" w:rsidP="00A96CBC">
      <w:pPr>
        <w:rPr>
          <w:rFonts w:ascii="Arial" w:hAnsi="Arial" w:cs="Arial"/>
        </w:rPr>
      </w:pPr>
      <w:r>
        <w:rPr>
          <w:rFonts w:ascii="Arial" w:hAnsi="Arial" w:cs="Arial"/>
        </w:rPr>
        <w:t>As a contributing author to the CIA LS, Raven Catlin brings expertise and experience with the product that no other audit professional or instructor can offer. Through her volunteer work with the IIA, Raven has insight to the areas that are tested in depth on the exam. Raven’s exposure to test-takers due to the frequency of review courses, gives her inside knowledge on the most troublesome areas to focus student learning and comprehension.</w:t>
      </w:r>
    </w:p>
    <w:p w14:paraId="39DF926F" w14:textId="77777777" w:rsidR="00A96CBC" w:rsidRDefault="00A96CBC" w:rsidP="00A96CBC">
      <w:pPr>
        <w:rPr>
          <w:rFonts w:ascii="Arial" w:hAnsi="Arial" w:cs="Arial"/>
        </w:rPr>
      </w:pPr>
    </w:p>
    <w:p w14:paraId="51017514" w14:textId="77777777" w:rsidR="00A96CBC" w:rsidRPr="007458A5" w:rsidRDefault="00A96CBC" w:rsidP="00A96CBC">
      <w:pPr>
        <w:rPr>
          <w:rFonts w:ascii="Arial" w:hAnsi="Arial" w:cs="Arial"/>
        </w:rPr>
      </w:pPr>
      <w:r>
        <w:rPr>
          <w:rFonts w:ascii="Arial" w:hAnsi="Arial" w:cs="Arial"/>
        </w:rPr>
        <w:t>Note: CIA LS Print Materials and Online access must be purchased separately through an authorized CIA LS dealer.</w:t>
      </w:r>
      <w:r w:rsidRPr="00A458EC">
        <w:rPr>
          <w:rFonts w:ascii="Arial" w:hAnsi="Arial" w:cs="Arial"/>
        </w:rPr>
        <w:br/>
      </w:r>
    </w:p>
    <w:p w14:paraId="3FF5686B" w14:textId="77777777" w:rsidR="00A96CBC" w:rsidRPr="00591860" w:rsidRDefault="00A96CBC" w:rsidP="00A96CBC">
      <w:pPr>
        <w:rPr>
          <w:rFonts w:ascii="Arial" w:hAnsi="Arial" w:cs="Arial"/>
        </w:rPr>
      </w:pPr>
      <w:r>
        <w:rPr>
          <w:rFonts w:ascii="Arial" w:hAnsi="Arial" w:cs="Arial"/>
        </w:rPr>
        <w:t>ATTENDEES WILL (NASBA Learning Objectives)</w:t>
      </w:r>
    </w:p>
    <w:p w14:paraId="44B396C7" w14:textId="73E18CE3" w:rsidR="00A96CBC" w:rsidRPr="007458A5" w:rsidRDefault="00A96CBC" w:rsidP="00A96CBC">
      <w:pPr>
        <w:rPr>
          <w:rFonts w:ascii="Arial" w:hAnsi="Arial" w:cs="Arial"/>
        </w:rPr>
      </w:pPr>
      <w:r>
        <w:rPr>
          <w:rFonts w:ascii="Arial" w:hAnsi="Arial" w:cs="Arial"/>
        </w:rPr>
        <w:t>Obtain an in depth understanding of all topics tested on all 3 Parts of the CIA exam</w:t>
      </w:r>
    </w:p>
    <w:p w14:paraId="38AC3C31" w14:textId="77777777" w:rsidR="00A96CBC" w:rsidRPr="007458A5" w:rsidRDefault="00A96CBC" w:rsidP="00A96CBC">
      <w:pPr>
        <w:rPr>
          <w:rFonts w:ascii="Arial" w:hAnsi="Arial" w:cs="Arial"/>
        </w:rPr>
      </w:pPr>
      <w:r>
        <w:rPr>
          <w:rFonts w:ascii="Arial" w:hAnsi="Arial" w:cs="Arial"/>
        </w:rPr>
        <w:t>Gain practical audit knowledge and skills</w:t>
      </w:r>
    </w:p>
    <w:p w14:paraId="428DECDB" w14:textId="77777777" w:rsidR="00A96CBC" w:rsidRPr="007458A5" w:rsidRDefault="00A96CBC" w:rsidP="00A96CBC">
      <w:pPr>
        <w:rPr>
          <w:rFonts w:ascii="Arial" w:hAnsi="Arial" w:cs="Arial"/>
        </w:rPr>
      </w:pPr>
      <w:r>
        <w:rPr>
          <w:rFonts w:ascii="Arial" w:hAnsi="Arial" w:cs="Arial"/>
        </w:rPr>
        <w:t>Practice using online questions</w:t>
      </w:r>
    </w:p>
    <w:p w14:paraId="59C46B38" w14:textId="77777777" w:rsidR="00A96CBC" w:rsidRDefault="00A96CBC" w:rsidP="00A96CBC">
      <w:pPr>
        <w:rPr>
          <w:u w:val="single"/>
        </w:rPr>
      </w:pPr>
    </w:p>
    <w:p w14:paraId="5F521F21" w14:textId="77777777" w:rsidR="00A96CBC" w:rsidRPr="00ED1DD1" w:rsidRDefault="00A96CBC" w:rsidP="00A96CBC">
      <w:pPr>
        <w:rPr>
          <w:rFonts w:ascii="Arial" w:hAnsi="Arial" w:cs="Arial"/>
        </w:rPr>
      </w:pPr>
      <w:r w:rsidRPr="00ED1DD1">
        <w:rPr>
          <w:rFonts w:ascii="Arial" w:hAnsi="Arial" w:cs="Arial"/>
        </w:rPr>
        <w:t>WHO SHOULD ATTEND</w:t>
      </w:r>
    </w:p>
    <w:p w14:paraId="6C812262" w14:textId="77777777" w:rsidR="00A96CBC" w:rsidRDefault="00A96CBC" w:rsidP="007A0C6A">
      <w:pPr>
        <w:numPr>
          <w:ilvl w:val="0"/>
          <w:numId w:val="1"/>
        </w:numPr>
        <w:ind w:left="360"/>
        <w:rPr>
          <w:rFonts w:ascii="Arial" w:hAnsi="Arial" w:cs="Arial"/>
        </w:rPr>
      </w:pPr>
      <w:r>
        <w:rPr>
          <w:rFonts w:ascii="Arial" w:hAnsi="Arial" w:cs="Arial"/>
        </w:rPr>
        <w:t>Auditors at all stages of their career</w:t>
      </w:r>
    </w:p>
    <w:p w14:paraId="3110EAEF" w14:textId="77777777" w:rsidR="00A96CBC" w:rsidRDefault="00A96CBC" w:rsidP="007A0C6A">
      <w:pPr>
        <w:numPr>
          <w:ilvl w:val="1"/>
          <w:numId w:val="1"/>
        </w:numPr>
        <w:rPr>
          <w:rFonts w:ascii="Arial" w:hAnsi="Arial" w:cs="Arial"/>
        </w:rPr>
      </w:pPr>
      <w:r>
        <w:rPr>
          <w:rFonts w:ascii="Arial" w:hAnsi="Arial" w:cs="Arial"/>
        </w:rPr>
        <w:t>Staff</w:t>
      </w:r>
    </w:p>
    <w:p w14:paraId="7111AADD" w14:textId="77777777" w:rsidR="00A96CBC" w:rsidRDefault="00A96CBC" w:rsidP="007A0C6A">
      <w:pPr>
        <w:numPr>
          <w:ilvl w:val="1"/>
          <w:numId w:val="1"/>
        </w:numPr>
        <w:rPr>
          <w:rFonts w:ascii="Arial" w:hAnsi="Arial" w:cs="Arial"/>
        </w:rPr>
      </w:pPr>
      <w:r>
        <w:rPr>
          <w:rFonts w:ascii="Arial" w:hAnsi="Arial" w:cs="Arial"/>
        </w:rPr>
        <w:t>Seniors</w:t>
      </w:r>
    </w:p>
    <w:p w14:paraId="4DD4CA88" w14:textId="77777777" w:rsidR="00A96CBC" w:rsidRDefault="00A96CBC" w:rsidP="007A0C6A">
      <w:pPr>
        <w:numPr>
          <w:ilvl w:val="1"/>
          <w:numId w:val="1"/>
        </w:numPr>
        <w:rPr>
          <w:rFonts w:ascii="Arial" w:hAnsi="Arial" w:cs="Arial"/>
        </w:rPr>
      </w:pPr>
      <w:r>
        <w:rPr>
          <w:rFonts w:ascii="Arial" w:hAnsi="Arial" w:cs="Arial"/>
        </w:rPr>
        <w:t>Leads</w:t>
      </w:r>
    </w:p>
    <w:p w14:paraId="776AB31F" w14:textId="77777777" w:rsidR="00A96CBC" w:rsidRDefault="00A96CBC" w:rsidP="007A0C6A">
      <w:pPr>
        <w:numPr>
          <w:ilvl w:val="1"/>
          <w:numId w:val="1"/>
        </w:numPr>
        <w:rPr>
          <w:rFonts w:ascii="Arial" w:hAnsi="Arial" w:cs="Arial"/>
        </w:rPr>
      </w:pPr>
      <w:r>
        <w:rPr>
          <w:rFonts w:ascii="Arial" w:hAnsi="Arial" w:cs="Arial"/>
        </w:rPr>
        <w:t>Managers</w:t>
      </w:r>
    </w:p>
    <w:p w14:paraId="5366A5CB" w14:textId="77777777" w:rsidR="00A96CBC" w:rsidRDefault="00A96CBC" w:rsidP="007A0C6A">
      <w:pPr>
        <w:numPr>
          <w:ilvl w:val="1"/>
          <w:numId w:val="1"/>
        </w:numPr>
        <w:rPr>
          <w:rFonts w:ascii="Arial" w:hAnsi="Arial" w:cs="Arial"/>
        </w:rPr>
      </w:pPr>
      <w:r>
        <w:rPr>
          <w:rFonts w:ascii="Arial" w:hAnsi="Arial" w:cs="Arial"/>
        </w:rPr>
        <w:t>Directors</w:t>
      </w:r>
    </w:p>
    <w:p w14:paraId="23F34E90" w14:textId="77777777" w:rsidR="00A96CBC" w:rsidRDefault="00A96CBC" w:rsidP="007A0C6A">
      <w:pPr>
        <w:numPr>
          <w:ilvl w:val="1"/>
          <w:numId w:val="1"/>
        </w:numPr>
        <w:rPr>
          <w:rFonts w:ascii="Arial" w:hAnsi="Arial" w:cs="Arial"/>
        </w:rPr>
      </w:pPr>
      <w:r>
        <w:rPr>
          <w:rFonts w:ascii="Arial" w:hAnsi="Arial" w:cs="Arial"/>
        </w:rPr>
        <w:t>Chief Audit Executives</w:t>
      </w:r>
    </w:p>
    <w:p w14:paraId="4819C0C8" w14:textId="77777777" w:rsidR="00A96CBC" w:rsidRDefault="00A96CBC" w:rsidP="007A0C6A">
      <w:pPr>
        <w:numPr>
          <w:ilvl w:val="0"/>
          <w:numId w:val="1"/>
        </w:numPr>
        <w:ind w:left="360"/>
        <w:rPr>
          <w:rFonts w:ascii="Arial" w:hAnsi="Arial" w:cs="Arial"/>
        </w:rPr>
      </w:pPr>
      <w:r>
        <w:rPr>
          <w:rFonts w:ascii="Arial" w:hAnsi="Arial" w:cs="Arial"/>
        </w:rPr>
        <w:t>Risk Management staff</w:t>
      </w:r>
    </w:p>
    <w:p w14:paraId="1F0583A9" w14:textId="77777777" w:rsidR="00A96CBC" w:rsidRDefault="00A96CBC" w:rsidP="007A0C6A">
      <w:pPr>
        <w:numPr>
          <w:ilvl w:val="0"/>
          <w:numId w:val="1"/>
        </w:numPr>
        <w:ind w:left="360"/>
        <w:rPr>
          <w:rFonts w:ascii="Arial" w:hAnsi="Arial" w:cs="Arial"/>
        </w:rPr>
      </w:pPr>
      <w:r>
        <w:rPr>
          <w:rFonts w:ascii="Arial" w:hAnsi="Arial" w:cs="Arial"/>
        </w:rPr>
        <w:t>Business, finance, and accounting students and professionals</w:t>
      </w:r>
    </w:p>
    <w:p w14:paraId="4BA76F3D" w14:textId="2C96B284" w:rsidR="00A96CBC" w:rsidRPr="009D54D6" w:rsidRDefault="00A96CBC" w:rsidP="00A96CBC">
      <w:pPr>
        <w:rPr>
          <w:rFonts w:ascii="Arial" w:hAnsi="Arial" w:cs="Arial"/>
        </w:rPr>
      </w:pPr>
      <w:bookmarkStart w:id="0" w:name="_GoBack"/>
      <w:bookmarkEnd w:id="0"/>
      <w:r>
        <w:rPr>
          <w:rFonts w:ascii="Arial" w:hAnsi="Arial" w:cs="Arial"/>
        </w:rPr>
        <w:br w:type="page"/>
      </w:r>
      <w:r w:rsidRPr="009D54D6">
        <w:rPr>
          <w:rFonts w:ascii="Arial" w:hAnsi="Arial" w:cs="Arial"/>
        </w:rPr>
        <w:lastRenderedPageBreak/>
        <w:t>COURSE OUTLINE (80 CPE)</w:t>
      </w:r>
    </w:p>
    <w:p w14:paraId="70F86C2B" w14:textId="5F60C76A" w:rsidR="00A96CBC" w:rsidRPr="009D54D6" w:rsidRDefault="00A96CBC" w:rsidP="00A96CBC">
      <w:pPr>
        <w:rPr>
          <w:rFonts w:ascii="Arial" w:hAnsi="Arial" w:cs="Arial"/>
        </w:rPr>
      </w:pPr>
      <w:r w:rsidRPr="009D54D6">
        <w:rPr>
          <w:rFonts w:ascii="Arial" w:hAnsi="Arial" w:cs="Arial"/>
        </w:rPr>
        <w:t>Introduction (1/2 day)</w:t>
      </w:r>
    </w:p>
    <w:p w14:paraId="1ECF14E9"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CIA Certification Handbook</w:t>
      </w:r>
    </w:p>
    <w:p w14:paraId="0961FB99"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CIA application / testing process</w:t>
      </w:r>
    </w:p>
    <w:p w14:paraId="0EFDE4F7"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CIA Exam Overview</w:t>
      </w:r>
    </w:p>
    <w:p w14:paraId="3D459D0A"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CIA Exam Content Review</w:t>
      </w:r>
    </w:p>
    <w:p w14:paraId="32A66326"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Test Taking Tips, Tricks, Strategies, and Practice</w:t>
      </w:r>
    </w:p>
    <w:p w14:paraId="34366C77" w14:textId="77777777" w:rsidR="00A96CBC" w:rsidRPr="009D54D6" w:rsidRDefault="00A96CBC" w:rsidP="007A0C6A">
      <w:pPr>
        <w:pStyle w:val="ListParagraph"/>
        <w:numPr>
          <w:ilvl w:val="1"/>
          <w:numId w:val="2"/>
        </w:numPr>
        <w:rPr>
          <w:rFonts w:ascii="Arial" w:hAnsi="Arial" w:cs="Arial"/>
        </w:rPr>
      </w:pPr>
      <w:r w:rsidRPr="009D54D6">
        <w:rPr>
          <w:rFonts w:ascii="Arial" w:hAnsi="Arial" w:cs="Arial"/>
        </w:rPr>
        <w:t>Changing your thinking</w:t>
      </w:r>
    </w:p>
    <w:p w14:paraId="26EBEBE5" w14:textId="77777777" w:rsidR="00A96CBC" w:rsidRPr="009D54D6" w:rsidRDefault="00A96CBC" w:rsidP="007A0C6A">
      <w:pPr>
        <w:pStyle w:val="ListParagraph"/>
        <w:numPr>
          <w:ilvl w:val="1"/>
          <w:numId w:val="2"/>
        </w:numPr>
        <w:rPr>
          <w:rFonts w:ascii="Arial" w:hAnsi="Arial" w:cs="Arial"/>
        </w:rPr>
      </w:pPr>
      <w:r w:rsidRPr="009D54D6">
        <w:rPr>
          <w:rFonts w:ascii="Arial" w:hAnsi="Arial" w:cs="Arial"/>
        </w:rPr>
        <w:t>Secrets to the learning process</w:t>
      </w:r>
    </w:p>
    <w:p w14:paraId="43C581CA" w14:textId="77777777" w:rsidR="00A96CBC" w:rsidRPr="009D54D6" w:rsidRDefault="00A96CBC" w:rsidP="007A0C6A">
      <w:pPr>
        <w:pStyle w:val="ListParagraph"/>
        <w:numPr>
          <w:ilvl w:val="1"/>
          <w:numId w:val="2"/>
        </w:numPr>
        <w:rPr>
          <w:rFonts w:ascii="Arial" w:hAnsi="Arial" w:cs="Arial"/>
        </w:rPr>
      </w:pPr>
      <w:r w:rsidRPr="009D54D6">
        <w:rPr>
          <w:rFonts w:ascii="Arial" w:hAnsi="Arial" w:cs="Arial"/>
        </w:rPr>
        <w:t>The facts of life</w:t>
      </w:r>
    </w:p>
    <w:p w14:paraId="0B10F4CF" w14:textId="77777777" w:rsidR="00A96CBC" w:rsidRPr="009D54D6" w:rsidRDefault="00A96CBC" w:rsidP="007A0C6A">
      <w:pPr>
        <w:pStyle w:val="ListParagraph"/>
        <w:numPr>
          <w:ilvl w:val="1"/>
          <w:numId w:val="2"/>
        </w:numPr>
        <w:rPr>
          <w:rFonts w:ascii="Arial" w:hAnsi="Arial" w:cs="Arial"/>
        </w:rPr>
      </w:pPr>
      <w:r w:rsidRPr="009D54D6">
        <w:rPr>
          <w:rFonts w:ascii="Arial" w:hAnsi="Arial" w:cs="Arial"/>
        </w:rPr>
        <w:t>Testing techniques</w:t>
      </w:r>
    </w:p>
    <w:p w14:paraId="248C552F" w14:textId="77777777" w:rsidR="00A96CBC" w:rsidRPr="009D54D6" w:rsidRDefault="00A96CBC" w:rsidP="007A0C6A">
      <w:pPr>
        <w:pStyle w:val="ListParagraph"/>
        <w:numPr>
          <w:ilvl w:val="1"/>
          <w:numId w:val="2"/>
        </w:numPr>
        <w:rPr>
          <w:rFonts w:ascii="Arial" w:hAnsi="Arial" w:cs="Arial"/>
        </w:rPr>
      </w:pPr>
      <w:r w:rsidRPr="009D54D6">
        <w:rPr>
          <w:rFonts w:ascii="Arial" w:hAnsi="Arial" w:cs="Arial"/>
        </w:rPr>
        <w:t>Strategies for using your chosen review materials effectively</w:t>
      </w:r>
    </w:p>
    <w:p w14:paraId="36ACB774" w14:textId="77777777" w:rsidR="00A96CBC" w:rsidRPr="009D54D6" w:rsidRDefault="00A96CBC" w:rsidP="007A0C6A">
      <w:pPr>
        <w:pStyle w:val="ListParagraph"/>
        <w:numPr>
          <w:ilvl w:val="0"/>
          <w:numId w:val="2"/>
        </w:numPr>
        <w:rPr>
          <w:rFonts w:ascii="Arial" w:hAnsi="Arial" w:cs="Arial"/>
        </w:rPr>
      </w:pPr>
      <w:r w:rsidRPr="009D54D6">
        <w:rPr>
          <w:rFonts w:ascii="Arial" w:hAnsi="Arial" w:cs="Arial"/>
        </w:rPr>
        <w:t>Creating your study plan</w:t>
      </w:r>
    </w:p>
    <w:p w14:paraId="25203367" w14:textId="77777777" w:rsidR="00A96CBC" w:rsidRPr="009D54D6" w:rsidRDefault="00A96CBC" w:rsidP="00A96CBC">
      <w:pPr>
        <w:rPr>
          <w:rFonts w:ascii="Arial" w:hAnsi="Arial" w:cs="Arial"/>
        </w:rPr>
      </w:pPr>
    </w:p>
    <w:p w14:paraId="2EE6CE63" w14:textId="0C4962FC" w:rsidR="00A96CBC" w:rsidRPr="009D54D6" w:rsidRDefault="00A96CBC" w:rsidP="00A96CBC">
      <w:pPr>
        <w:rPr>
          <w:rFonts w:ascii="Arial" w:hAnsi="Arial" w:cs="Arial"/>
        </w:rPr>
      </w:pPr>
      <w:r w:rsidRPr="009D54D6">
        <w:rPr>
          <w:rFonts w:ascii="Arial" w:hAnsi="Arial" w:cs="Arial"/>
        </w:rPr>
        <w:t>Part 1 (2</w:t>
      </w:r>
      <w:r w:rsidR="004E5959">
        <w:rPr>
          <w:rFonts w:ascii="Arial" w:hAnsi="Arial" w:cs="Arial"/>
        </w:rPr>
        <w:t>.5</w:t>
      </w:r>
      <w:r w:rsidRPr="009D54D6">
        <w:rPr>
          <w:rFonts w:ascii="Arial" w:hAnsi="Arial" w:cs="Arial"/>
        </w:rPr>
        <w:t xml:space="preserve"> days)</w:t>
      </w:r>
    </w:p>
    <w:p w14:paraId="0A0E58AB" w14:textId="77777777" w:rsidR="00F92868" w:rsidRPr="009D54D6" w:rsidRDefault="00F92868" w:rsidP="00F92868">
      <w:pPr>
        <w:rPr>
          <w:rFonts w:ascii="Arial" w:hAnsi="Arial" w:cs="Arial"/>
        </w:rPr>
      </w:pPr>
      <w:r w:rsidRPr="009D54D6">
        <w:rPr>
          <w:rFonts w:ascii="Arial" w:hAnsi="Arial" w:cs="Arial"/>
        </w:rPr>
        <w:t>I. Mandatory Guidance (35-45%)</w:t>
      </w:r>
    </w:p>
    <w:p w14:paraId="636C5ABB" w14:textId="77777777" w:rsidR="00F92868" w:rsidRPr="009D54D6" w:rsidRDefault="00F92868" w:rsidP="00F92868">
      <w:pPr>
        <w:ind w:left="360"/>
        <w:rPr>
          <w:rFonts w:ascii="Arial" w:hAnsi="Arial" w:cs="Arial"/>
        </w:rPr>
      </w:pPr>
      <w:r w:rsidRPr="009D54D6">
        <w:rPr>
          <w:rFonts w:ascii="Arial" w:hAnsi="Arial" w:cs="Arial"/>
        </w:rPr>
        <w:t>A.  Definition of Internal Auditing</w:t>
      </w:r>
    </w:p>
    <w:p w14:paraId="4EE1A421"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Define purpose, authority, and responsibility of the internal audit activity</w:t>
      </w:r>
    </w:p>
    <w:p w14:paraId="41626AEB" w14:textId="77777777" w:rsidR="00F92868" w:rsidRPr="009D54D6" w:rsidRDefault="00F92868" w:rsidP="00F92868">
      <w:pPr>
        <w:ind w:left="360"/>
        <w:rPr>
          <w:rFonts w:ascii="Arial" w:hAnsi="Arial" w:cs="Arial"/>
        </w:rPr>
      </w:pPr>
      <w:r w:rsidRPr="009D54D6">
        <w:rPr>
          <w:rFonts w:ascii="Arial" w:hAnsi="Arial" w:cs="Arial"/>
        </w:rPr>
        <w:t>B. Code of Ethics</w:t>
      </w:r>
    </w:p>
    <w:p w14:paraId="77AC868B"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Abide by and promote compliance with The IIA Code of Ethics</w:t>
      </w:r>
    </w:p>
    <w:p w14:paraId="30B28625" w14:textId="77777777" w:rsidR="00F92868" w:rsidRPr="009D54D6" w:rsidRDefault="00F92868" w:rsidP="00F92868">
      <w:pPr>
        <w:ind w:left="360"/>
        <w:rPr>
          <w:rFonts w:ascii="Arial" w:hAnsi="Arial" w:cs="Arial"/>
        </w:rPr>
      </w:pPr>
      <w:r w:rsidRPr="009D54D6">
        <w:rPr>
          <w:rFonts w:ascii="Arial" w:hAnsi="Arial" w:cs="Arial"/>
        </w:rPr>
        <w:t>C.  International Standards</w:t>
      </w:r>
    </w:p>
    <w:p w14:paraId="4BD118D3"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 Comply with The IIA's Attribute Standards</w:t>
      </w:r>
    </w:p>
    <w:p w14:paraId="2FB23942"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 Determine if the purpose, authority, and responsibility of the internal audit activity are documented in audit charter, approved by the Board and communicated to the engagement clients</w:t>
      </w:r>
    </w:p>
    <w:p w14:paraId="634B7450"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 Demonstrate an understanding of the purpose, authority, and responsibility of the internal audit activity</w:t>
      </w:r>
    </w:p>
    <w:p w14:paraId="60BA0B02"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 Maintain independence and objectivity</w:t>
      </w:r>
    </w:p>
    <w:p w14:paraId="5C4545C9"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Foster independence</w:t>
      </w:r>
    </w:p>
    <w:p w14:paraId="689305BC" w14:textId="77777777" w:rsidR="00F92868" w:rsidRPr="009D54D6" w:rsidRDefault="00F92868" w:rsidP="007A0C6A">
      <w:pPr>
        <w:pStyle w:val="ListParagraph"/>
        <w:numPr>
          <w:ilvl w:val="0"/>
          <w:numId w:val="3"/>
        </w:numPr>
        <w:rPr>
          <w:rFonts w:ascii="Arial" w:hAnsi="Arial" w:cs="Arial"/>
        </w:rPr>
      </w:pPr>
      <w:r w:rsidRPr="009D54D6">
        <w:rPr>
          <w:rFonts w:ascii="Arial" w:hAnsi="Arial" w:cs="Arial"/>
        </w:rPr>
        <w:t>Understand organizational independence</w:t>
      </w:r>
    </w:p>
    <w:p w14:paraId="6B4FF5B4" w14:textId="77777777" w:rsidR="00F92868" w:rsidRPr="009D54D6" w:rsidRDefault="00F92868" w:rsidP="007A0C6A">
      <w:pPr>
        <w:pStyle w:val="ListParagraph"/>
        <w:numPr>
          <w:ilvl w:val="0"/>
          <w:numId w:val="3"/>
        </w:numPr>
        <w:rPr>
          <w:rFonts w:ascii="Arial" w:hAnsi="Arial" w:cs="Arial"/>
        </w:rPr>
      </w:pPr>
      <w:r w:rsidRPr="009D54D6">
        <w:rPr>
          <w:rFonts w:ascii="Arial" w:hAnsi="Arial" w:cs="Arial"/>
        </w:rPr>
        <w:t>Recognize the importance of organizational independence</w:t>
      </w:r>
    </w:p>
    <w:p w14:paraId="7591F69E" w14:textId="77777777" w:rsidR="00F92868" w:rsidRPr="009D54D6" w:rsidRDefault="00F92868" w:rsidP="007A0C6A">
      <w:pPr>
        <w:pStyle w:val="ListParagraph"/>
        <w:numPr>
          <w:ilvl w:val="0"/>
          <w:numId w:val="3"/>
        </w:numPr>
        <w:rPr>
          <w:rFonts w:ascii="Arial" w:hAnsi="Arial" w:cs="Arial"/>
        </w:rPr>
      </w:pPr>
      <w:r w:rsidRPr="009D54D6">
        <w:rPr>
          <w:rFonts w:ascii="Arial" w:hAnsi="Arial" w:cs="Arial"/>
        </w:rPr>
        <w:t>Determine if the internal audit activity is properly aligned to achieve organizational independence</w:t>
      </w:r>
    </w:p>
    <w:p w14:paraId="7BAF11E4"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Foster objectivity</w:t>
      </w:r>
    </w:p>
    <w:p w14:paraId="064E59D5" w14:textId="77777777" w:rsidR="00F92868" w:rsidRPr="009D54D6" w:rsidRDefault="00F92868" w:rsidP="007A0C6A">
      <w:pPr>
        <w:pStyle w:val="ListParagraph"/>
        <w:numPr>
          <w:ilvl w:val="0"/>
          <w:numId w:val="4"/>
        </w:numPr>
        <w:rPr>
          <w:rFonts w:ascii="Arial" w:hAnsi="Arial" w:cs="Arial"/>
        </w:rPr>
      </w:pPr>
      <w:r w:rsidRPr="009D54D6">
        <w:rPr>
          <w:rFonts w:ascii="Arial" w:hAnsi="Arial" w:cs="Arial"/>
        </w:rPr>
        <w:t>Establish policies to promote objectivity</w:t>
      </w:r>
    </w:p>
    <w:p w14:paraId="06D8F98E" w14:textId="77777777" w:rsidR="00F92868" w:rsidRPr="009D54D6" w:rsidRDefault="00F92868" w:rsidP="007A0C6A">
      <w:pPr>
        <w:pStyle w:val="ListParagraph"/>
        <w:numPr>
          <w:ilvl w:val="0"/>
          <w:numId w:val="4"/>
        </w:numPr>
        <w:rPr>
          <w:rFonts w:ascii="Arial" w:hAnsi="Arial" w:cs="Arial"/>
        </w:rPr>
      </w:pPr>
      <w:r w:rsidRPr="009D54D6">
        <w:rPr>
          <w:rFonts w:ascii="Arial" w:hAnsi="Arial" w:cs="Arial"/>
        </w:rPr>
        <w:t>Assess individual objectivity</w:t>
      </w:r>
    </w:p>
    <w:p w14:paraId="4CEA6067" w14:textId="77777777" w:rsidR="00F92868" w:rsidRPr="009D54D6" w:rsidRDefault="00F92868" w:rsidP="007A0C6A">
      <w:pPr>
        <w:pStyle w:val="ListParagraph"/>
        <w:numPr>
          <w:ilvl w:val="0"/>
          <w:numId w:val="4"/>
        </w:numPr>
        <w:rPr>
          <w:rFonts w:ascii="Arial" w:hAnsi="Arial" w:cs="Arial"/>
        </w:rPr>
      </w:pPr>
      <w:r w:rsidRPr="009D54D6">
        <w:rPr>
          <w:rFonts w:ascii="Arial" w:hAnsi="Arial" w:cs="Arial"/>
        </w:rPr>
        <w:t>Maintain individual objectivity</w:t>
      </w:r>
    </w:p>
    <w:p w14:paraId="56812283" w14:textId="77777777" w:rsidR="00F92868" w:rsidRPr="009D54D6" w:rsidRDefault="00F92868" w:rsidP="007A0C6A">
      <w:pPr>
        <w:pStyle w:val="ListParagraph"/>
        <w:numPr>
          <w:ilvl w:val="0"/>
          <w:numId w:val="4"/>
        </w:numPr>
        <w:rPr>
          <w:rFonts w:ascii="Arial" w:hAnsi="Arial" w:cs="Arial"/>
        </w:rPr>
      </w:pPr>
      <w:r w:rsidRPr="009D54D6">
        <w:rPr>
          <w:rFonts w:ascii="Arial" w:hAnsi="Arial" w:cs="Arial"/>
        </w:rPr>
        <w:t>Recognize and mitigate impairments to independence and objectivity</w:t>
      </w:r>
    </w:p>
    <w:p w14:paraId="3315E64A"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Determine if the required knowledge, skills, and competencies are available</w:t>
      </w:r>
    </w:p>
    <w:p w14:paraId="6A307188"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Understand the knowledge, skills, and competencies that an internal auditor needs to possess</w:t>
      </w:r>
    </w:p>
    <w:p w14:paraId="5F8067A3"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Identify the knowledge, skills, and competencies required to fulfill the responsibilities of the internal audit activity</w:t>
      </w:r>
    </w:p>
    <w:p w14:paraId="5C14D45F"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Develop and/or procure necessary knowledge, skills and competencies collectively required by the internal audit activity</w:t>
      </w:r>
    </w:p>
    <w:p w14:paraId="26241987"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Exercise due professional care</w:t>
      </w:r>
    </w:p>
    <w:p w14:paraId="51F421CA"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Promote continuing professional development</w:t>
      </w:r>
    </w:p>
    <w:p w14:paraId="1DC122BE"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Develop and implement a plan for continuing professional development for internal audit staff</w:t>
      </w:r>
    </w:p>
    <w:p w14:paraId="155E9D21"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Enhance individual competency through continuing professional development</w:t>
      </w:r>
    </w:p>
    <w:p w14:paraId="69BEC71D"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Promote quality assurance and improvement of the internal audit activity</w:t>
      </w:r>
    </w:p>
    <w:p w14:paraId="56E9925A"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Monitor the effectiveness of the quality assurance and improvement program</w:t>
      </w:r>
    </w:p>
    <w:p w14:paraId="59A07956"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Report the results of the quality assurance and improvement program to the board or other governing body</w:t>
      </w:r>
    </w:p>
    <w:p w14:paraId="7C5BAEA2" w14:textId="77777777" w:rsidR="00F92868" w:rsidRPr="009D54D6" w:rsidRDefault="00F92868" w:rsidP="007A0C6A">
      <w:pPr>
        <w:pStyle w:val="ListParagraph"/>
        <w:numPr>
          <w:ilvl w:val="2"/>
          <w:numId w:val="2"/>
        </w:numPr>
        <w:rPr>
          <w:rFonts w:ascii="Arial" w:hAnsi="Arial" w:cs="Arial"/>
        </w:rPr>
      </w:pPr>
      <w:r w:rsidRPr="009D54D6">
        <w:rPr>
          <w:rFonts w:ascii="Arial" w:hAnsi="Arial" w:cs="Arial"/>
        </w:rPr>
        <w:t>Conduct quality assurance procedures and recommend improvements to the performance of the internal audit activity</w:t>
      </w:r>
    </w:p>
    <w:p w14:paraId="6447673F" w14:textId="77777777" w:rsidR="00F92868" w:rsidRPr="009D54D6" w:rsidRDefault="00F92868" w:rsidP="00985A0A">
      <w:pPr>
        <w:rPr>
          <w:rFonts w:ascii="Arial" w:hAnsi="Arial" w:cs="Arial"/>
        </w:rPr>
      </w:pPr>
      <w:r w:rsidRPr="009D54D6">
        <w:rPr>
          <w:rFonts w:ascii="Arial" w:hAnsi="Arial" w:cs="Arial"/>
        </w:rPr>
        <w:t>II. Internal Control / Risk (25-35%) – Awareness Level (A)</w:t>
      </w:r>
    </w:p>
    <w:p w14:paraId="2250D965" w14:textId="77777777" w:rsidR="00F92868" w:rsidRPr="009D54D6" w:rsidRDefault="00F92868" w:rsidP="00985A0A">
      <w:pPr>
        <w:ind w:left="360"/>
        <w:rPr>
          <w:rFonts w:ascii="Arial" w:hAnsi="Arial" w:cs="Arial"/>
        </w:rPr>
      </w:pPr>
      <w:r w:rsidRPr="009D54D6">
        <w:rPr>
          <w:rFonts w:ascii="Arial" w:hAnsi="Arial" w:cs="Arial"/>
        </w:rPr>
        <w:t>A. Types of Controls (e.g., preventive, detective, input, output, etc.)</w:t>
      </w:r>
    </w:p>
    <w:p w14:paraId="12B0B4B0" w14:textId="77777777" w:rsidR="00F92868" w:rsidRPr="009D54D6" w:rsidRDefault="00F92868" w:rsidP="00985A0A">
      <w:pPr>
        <w:ind w:left="360"/>
        <w:rPr>
          <w:rFonts w:ascii="Arial" w:hAnsi="Arial" w:cs="Arial"/>
        </w:rPr>
      </w:pPr>
      <w:r w:rsidRPr="009D54D6">
        <w:rPr>
          <w:rFonts w:ascii="Arial" w:hAnsi="Arial" w:cs="Arial"/>
        </w:rPr>
        <w:t>B. Management Control Techniques</w:t>
      </w:r>
    </w:p>
    <w:p w14:paraId="201071DF" w14:textId="77777777" w:rsidR="00F92868" w:rsidRPr="009D54D6" w:rsidRDefault="00F92868" w:rsidP="00985A0A">
      <w:pPr>
        <w:ind w:left="360"/>
        <w:rPr>
          <w:rFonts w:ascii="Arial" w:hAnsi="Arial" w:cs="Arial"/>
        </w:rPr>
      </w:pPr>
      <w:r w:rsidRPr="009D54D6">
        <w:rPr>
          <w:rFonts w:ascii="Arial" w:hAnsi="Arial" w:cs="Arial"/>
        </w:rPr>
        <w:t>C. Internal Control Framework Characteristics and Use (e.g., COSO, Cadbury)</w:t>
      </w:r>
    </w:p>
    <w:p w14:paraId="31ED38C0"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Develop and implement an organization-wide risk and control framework</w:t>
      </w:r>
    </w:p>
    <w:p w14:paraId="74A6F530" w14:textId="77777777" w:rsidR="00F92868" w:rsidRPr="009D54D6" w:rsidRDefault="00F92868" w:rsidP="00985A0A">
      <w:pPr>
        <w:ind w:left="360"/>
        <w:rPr>
          <w:rFonts w:ascii="Arial" w:hAnsi="Arial" w:cs="Arial"/>
        </w:rPr>
      </w:pPr>
      <w:r w:rsidRPr="009D54D6">
        <w:rPr>
          <w:rFonts w:ascii="Arial" w:hAnsi="Arial" w:cs="Arial"/>
        </w:rPr>
        <w:t>D. Alternative Control Frameworks</w:t>
      </w:r>
    </w:p>
    <w:p w14:paraId="441931AA" w14:textId="77777777" w:rsidR="00F92868" w:rsidRPr="009D54D6" w:rsidRDefault="00F92868" w:rsidP="00985A0A">
      <w:pPr>
        <w:ind w:left="360"/>
        <w:rPr>
          <w:rFonts w:ascii="Arial" w:hAnsi="Arial" w:cs="Arial"/>
        </w:rPr>
      </w:pPr>
      <w:r w:rsidRPr="009D54D6">
        <w:rPr>
          <w:rFonts w:ascii="Arial" w:hAnsi="Arial" w:cs="Arial"/>
        </w:rPr>
        <w:t>E. Risk Vocabulary and Concepts</w:t>
      </w:r>
    </w:p>
    <w:p w14:paraId="15933115" w14:textId="77777777" w:rsidR="00F92868" w:rsidRPr="009D54D6" w:rsidRDefault="00F92868" w:rsidP="00985A0A">
      <w:pPr>
        <w:ind w:left="360"/>
        <w:rPr>
          <w:rFonts w:ascii="Arial" w:hAnsi="Arial" w:cs="Arial"/>
        </w:rPr>
      </w:pPr>
      <w:r w:rsidRPr="009D54D6">
        <w:rPr>
          <w:rFonts w:ascii="Arial" w:hAnsi="Arial" w:cs="Arial"/>
        </w:rPr>
        <w:t>F. Fraud Risk Awareness</w:t>
      </w:r>
    </w:p>
    <w:p w14:paraId="4ACEC2CD"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Types of fraud</w:t>
      </w:r>
    </w:p>
    <w:p w14:paraId="791419F2"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Fraud red flags</w:t>
      </w:r>
    </w:p>
    <w:p w14:paraId="13345333" w14:textId="77777777" w:rsidR="00F92868" w:rsidRPr="009D54D6" w:rsidRDefault="00F92868" w:rsidP="00985A0A">
      <w:pPr>
        <w:rPr>
          <w:rFonts w:ascii="Arial" w:hAnsi="Arial" w:cs="Arial"/>
        </w:rPr>
      </w:pPr>
      <w:r w:rsidRPr="009D54D6">
        <w:rPr>
          <w:rFonts w:ascii="Arial" w:hAnsi="Arial" w:cs="Arial"/>
        </w:rPr>
        <w:t>III. Conducting Internal Audit Engagements – Audit Tools and Techniques (28-38%)</w:t>
      </w:r>
    </w:p>
    <w:p w14:paraId="59688FC9" w14:textId="77777777" w:rsidR="00F92868" w:rsidRPr="009D54D6" w:rsidRDefault="00F92868" w:rsidP="00985A0A">
      <w:pPr>
        <w:ind w:left="360"/>
        <w:rPr>
          <w:rFonts w:ascii="Arial" w:hAnsi="Arial" w:cs="Arial"/>
        </w:rPr>
      </w:pPr>
      <w:r w:rsidRPr="009D54D6">
        <w:rPr>
          <w:rFonts w:ascii="Arial" w:hAnsi="Arial" w:cs="Arial"/>
        </w:rPr>
        <w:t>A. Data Gathering (Collect and analyze data on proposed engagements):</w:t>
      </w:r>
    </w:p>
    <w:p w14:paraId="1B60FE12"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Review previous audit reports and other relevant documentation as part of a preliminary survey of the engagement area</w:t>
      </w:r>
    </w:p>
    <w:p w14:paraId="72FFA92A"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Develop checklists/internal control questionnaires as part of a preliminary survey of the engagement area</w:t>
      </w:r>
    </w:p>
    <w:p w14:paraId="5509AC0A"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Conduct interviews as part of a preliminary survey of the engagement area</w:t>
      </w:r>
    </w:p>
    <w:p w14:paraId="6F19D82B"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Use observation to gather data</w:t>
      </w:r>
    </w:p>
    <w:p w14:paraId="4D86CFF9"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Conduct engagement to assure identification of key risks and controls</w:t>
      </w:r>
    </w:p>
    <w:p w14:paraId="47E56217"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Sampling  (non-statistical [judgmental] sampling method, statistical sampling, discovery sampling, and statistical analyses techniques)</w:t>
      </w:r>
    </w:p>
    <w:p w14:paraId="45F0F601" w14:textId="77777777" w:rsidR="00F92868" w:rsidRPr="009D54D6" w:rsidRDefault="00F92868" w:rsidP="00985A0A">
      <w:pPr>
        <w:ind w:left="360"/>
        <w:rPr>
          <w:rFonts w:ascii="Arial" w:hAnsi="Arial" w:cs="Arial"/>
        </w:rPr>
      </w:pPr>
      <w:r w:rsidRPr="009D54D6">
        <w:rPr>
          <w:rFonts w:ascii="Arial" w:hAnsi="Arial" w:cs="Arial"/>
        </w:rPr>
        <w:t>B. Data Analysis and Interpretation:</w:t>
      </w:r>
    </w:p>
    <w:p w14:paraId="481A628C"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Use computerized audit tools and techniques (e.g., data mining and extraction, continuous monitoring, automated work papers, embedded audit modules)</w:t>
      </w:r>
    </w:p>
    <w:p w14:paraId="37437B10"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Conduct spreadsheet analysis</w:t>
      </w:r>
    </w:p>
    <w:p w14:paraId="32D4E55D"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Use analytical review techniques (e.g., ratio estimation, variance analysis, budget vs. actual, trend analysis, other reasonableness tests)</w:t>
      </w:r>
    </w:p>
    <w:p w14:paraId="2C6FDE61"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Conduct benchmarking</w:t>
      </w:r>
    </w:p>
    <w:p w14:paraId="5AB2EE8D"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Draw conclusions</w:t>
      </w:r>
    </w:p>
    <w:p w14:paraId="1D7683B9" w14:textId="77777777" w:rsidR="00F92868" w:rsidRPr="009D54D6" w:rsidRDefault="00F92868" w:rsidP="00985A0A">
      <w:pPr>
        <w:ind w:left="360"/>
        <w:rPr>
          <w:rFonts w:ascii="Arial" w:hAnsi="Arial" w:cs="Arial"/>
        </w:rPr>
      </w:pPr>
      <w:r w:rsidRPr="009D54D6">
        <w:rPr>
          <w:rFonts w:ascii="Arial" w:hAnsi="Arial" w:cs="Arial"/>
        </w:rPr>
        <w:t>C. Data Reporting</w:t>
      </w:r>
    </w:p>
    <w:p w14:paraId="66A80448"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Report test results to auditor in charge</w:t>
      </w:r>
    </w:p>
    <w:p w14:paraId="56B92136"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Develop preliminary conclusions regarding controls</w:t>
      </w:r>
    </w:p>
    <w:p w14:paraId="173BF367" w14:textId="77777777" w:rsidR="00F92868" w:rsidRPr="009D54D6" w:rsidRDefault="00F92868" w:rsidP="00985A0A">
      <w:pPr>
        <w:ind w:left="360"/>
        <w:rPr>
          <w:rFonts w:ascii="Arial" w:hAnsi="Arial" w:cs="Arial"/>
        </w:rPr>
      </w:pPr>
      <w:r w:rsidRPr="009D54D6">
        <w:rPr>
          <w:rFonts w:ascii="Arial" w:hAnsi="Arial" w:cs="Arial"/>
        </w:rPr>
        <w:t>D. Documentation / Work Papers</w:t>
      </w:r>
    </w:p>
    <w:p w14:paraId="71F587A3" w14:textId="77777777" w:rsidR="00F92868" w:rsidRPr="009D54D6" w:rsidRDefault="00F92868" w:rsidP="007A0C6A">
      <w:pPr>
        <w:pStyle w:val="ListParagraph"/>
        <w:numPr>
          <w:ilvl w:val="1"/>
          <w:numId w:val="2"/>
        </w:numPr>
        <w:rPr>
          <w:rFonts w:ascii="Arial" w:hAnsi="Arial" w:cs="Arial"/>
        </w:rPr>
      </w:pPr>
      <w:r w:rsidRPr="009D54D6">
        <w:rPr>
          <w:rFonts w:ascii="Arial" w:hAnsi="Arial" w:cs="Arial"/>
        </w:rPr>
        <w:t>Develop work papers</w:t>
      </w:r>
    </w:p>
    <w:p w14:paraId="73617485" w14:textId="77777777" w:rsidR="00F92868" w:rsidRPr="009D54D6" w:rsidRDefault="00F92868" w:rsidP="00985A0A">
      <w:pPr>
        <w:ind w:left="360"/>
        <w:rPr>
          <w:rFonts w:ascii="Arial" w:hAnsi="Arial" w:cs="Arial"/>
        </w:rPr>
      </w:pPr>
      <w:r w:rsidRPr="009D54D6">
        <w:rPr>
          <w:rFonts w:ascii="Arial" w:hAnsi="Arial" w:cs="Arial"/>
        </w:rPr>
        <w:t>E. Process Mapping, Including Flowcharting</w:t>
      </w:r>
    </w:p>
    <w:p w14:paraId="7CBFF957" w14:textId="77777777" w:rsidR="00F92868" w:rsidRPr="009D54D6" w:rsidRDefault="00F92868" w:rsidP="00985A0A">
      <w:pPr>
        <w:ind w:left="360"/>
        <w:rPr>
          <w:rFonts w:ascii="Arial" w:hAnsi="Arial" w:cs="Arial"/>
        </w:rPr>
      </w:pPr>
      <w:r w:rsidRPr="009D54D6">
        <w:rPr>
          <w:rFonts w:ascii="Arial" w:hAnsi="Arial" w:cs="Arial"/>
        </w:rPr>
        <w:t>F. Evaluate Relevance, Sufficiency, and Competence of Evidence</w:t>
      </w:r>
    </w:p>
    <w:p w14:paraId="7DC6D533" w14:textId="6BCD7584" w:rsidR="009B5E44" w:rsidRPr="009D54D6" w:rsidRDefault="00F92868" w:rsidP="007A0C6A">
      <w:pPr>
        <w:pStyle w:val="ListParagraph"/>
        <w:numPr>
          <w:ilvl w:val="1"/>
          <w:numId w:val="2"/>
        </w:numPr>
        <w:rPr>
          <w:rFonts w:ascii="Arial" w:hAnsi="Arial" w:cs="Arial"/>
        </w:rPr>
      </w:pPr>
      <w:r w:rsidRPr="009D54D6">
        <w:rPr>
          <w:rFonts w:ascii="Arial" w:hAnsi="Arial" w:cs="Arial"/>
        </w:rPr>
        <w:t>Identify potential sources of evidence</w:t>
      </w:r>
    </w:p>
    <w:p w14:paraId="1AB02F5C" w14:textId="77777777" w:rsidR="00A96CBC" w:rsidRPr="009D54D6" w:rsidRDefault="00A96CBC" w:rsidP="00A96CBC">
      <w:pPr>
        <w:rPr>
          <w:rFonts w:ascii="Arial" w:hAnsi="Arial" w:cs="Arial"/>
        </w:rPr>
      </w:pPr>
    </w:p>
    <w:p w14:paraId="7415918B" w14:textId="6952D861" w:rsidR="00A96CBC" w:rsidRPr="009D54D6" w:rsidRDefault="004E5959" w:rsidP="00A96CBC">
      <w:pPr>
        <w:rPr>
          <w:rFonts w:ascii="Arial" w:hAnsi="Arial" w:cs="Arial"/>
        </w:rPr>
      </w:pPr>
      <w:r>
        <w:rPr>
          <w:rFonts w:ascii="Arial" w:hAnsi="Arial" w:cs="Arial"/>
        </w:rPr>
        <w:t xml:space="preserve">Part 2 (2 </w:t>
      </w:r>
      <w:r w:rsidR="00A96CBC" w:rsidRPr="009D54D6">
        <w:rPr>
          <w:rFonts w:ascii="Arial" w:hAnsi="Arial" w:cs="Arial"/>
        </w:rPr>
        <w:t>days)</w:t>
      </w:r>
    </w:p>
    <w:p w14:paraId="52E04DD7" w14:textId="77777777" w:rsidR="00985A0A" w:rsidRPr="009D54D6" w:rsidRDefault="00985A0A" w:rsidP="00985A0A">
      <w:pPr>
        <w:rPr>
          <w:rFonts w:ascii="Arial" w:hAnsi="Arial" w:cs="Arial"/>
        </w:rPr>
      </w:pPr>
      <w:r w:rsidRPr="009D54D6">
        <w:rPr>
          <w:rFonts w:ascii="Arial" w:hAnsi="Arial" w:cs="Arial"/>
        </w:rPr>
        <w:t>I. Managing the Internal Audit Function (40-50%)</w:t>
      </w:r>
    </w:p>
    <w:p w14:paraId="02172493" w14:textId="77777777" w:rsidR="00985A0A" w:rsidRPr="009D54D6" w:rsidRDefault="00985A0A" w:rsidP="00985A0A">
      <w:pPr>
        <w:ind w:left="720"/>
        <w:rPr>
          <w:rFonts w:ascii="Arial" w:hAnsi="Arial" w:cs="Arial"/>
        </w:rPr>
      </w:pPr>
      <w:r w:rsidRPr="009D54D6">
        <w:rPr>
          <w:rFonts w:ascii="Arial" w:hAnsi="Arial" w:cs="Arial"/>
        </w:rPr>
        <w:t>A. Strategic Role of Internal Audit</w:t>
      </w:r>
    </w:p>
    <w:p w14:paraId="4CE2CB5B"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Initiate, manage, be a change catalyst, and cope with change</w:t>
      </w:r>
    </w:p>
    <w:p w14:paraId="33A0457E"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Build and maintain networking with other organization executives and the audit committee</w:t>
      </w:r>
    </w:p>
    <w:p w14:paraId="2696BEAD"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Organize and lead a team in mapping, analysis, and business process improvement</w:t>
      </w:r>
    </w:p>
    <w:p w14:paraId="001DCCC4"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Assess and foster the ethical climate of the board and management</w:t>
      </w:r>
    </w:p>
    <w:p w14:paraId="12452D7C" w14:textId="77777777" w:rsidR="00985A0A" w:rsidRPr="009D54D6" w:rsidRDefault="00985A0A" w:rsidP="007A0C6A">
      <w:pPr>
        <w:pStyle w:val="ListParagraph"/>
        <w:numPr>
          <w:ilvl w:val="2"/>
          <w:numId w:val="2"/>
        </w:numPr>
        <w:rPr>
          <w:rFonts w:ascii="Arial" w:hAnsi="Arial" w:cs="Arial"/>
        </w:rPr>
      </w:pPr>
      <w:r w:rsidRPr="009D54D6">
        <w:rPr>
          <w:rFonts w:ascii="Arial" w:hAnsi="Arial" w:cs="Arial"/>
        </w:rPr>
        <w:t>Investigate and recommend resolution for ethics/compliance complaints, and determine disposition of ethics violations</w:t>
      </w:r>
    </w:p>
    <w:p w14:paraId="02EE9CF5" w14:textId="77777777" w:rsidR="00985A0A" w:rsidRPr="009D54D6" w:rsidRDefault="00985A0A" w:rsidP="007A0C6A">
      <w:pPr>
        <w:pStyle w:val="ListParagraph"/>
        <w:numPr>
          <w:ilvl w:val="2"/>
          <w:numId w:val="2"/>
        </w:numPr>
        <w:rPr>
          <w:rFonts w:ascii="Arial" w:hAnsi="Arial" w:cs="Arial"/>
        </w:rPr>
      </w:pPr>
      <w:r w:rsidRPr="009D54D6">
        <w:rPr>
          <w:rFonts w:ascii="Arial" w:hAnsi="Arial" w:cs="Arial"/>
        </w:rPr>
        <w:t>Maintain and administer business conduct policy (e.g., conflict of interest), and report on compliance</w:t>
      </w:r>
    </w:p>
    <w:p w14:paraId="1708199C"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Educate senior management and the board on best practices in governance, risk management, control, and compliance</w:t>
      </w:r>
    </w:p>
    <w:p w14:paraId="2CCB40F6"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Communicate internal audit key performance indicators to senior management and the board on a regular basis</w:t>
      </w:r>
    </w:p>
    <w:p w14:paraId="0C87DE64"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Coordinate IA efforts with external auditor, regulatory oversight bodies and other internal assurance functions</w:t>
      </w:r>
    </w:p>
    <w:p w14:paraId="536B50C8"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Assess the adequacy of the performance measurement system, achievement of corporate objective – Awareness Level (A)</w:t>
      </w:r>
    </w:p>
    <w:p w14:paraId="5706FA2C" w14:textId="77777777" w:rsidR="00985A0A" w:rsidRPr="009D54D6" w:rsidRDefault="00985A0A" w:rsidP="00985A0A">
      <w:pPr>
        <w:ind w:left="720"/>
        <w:rPr>
          <w:rFonts w:ascii="Arial" w:hAnsi="Arial" w:cs="Arial"/>
        </w:rPr>
      </w:pPr>
      <w:r w:rsidRPr="009D54D6">
        <w:rPr>
          <w:rFonts w:ascii="Arial" w:hAnsi="Arial" w:cs="Arial"/>
        </w:rPr>
        <w:t>B.  Operational Role of IA</w:t>
      </w:r>
    </w:p>
    <w:p w14:paraId="41B84AF1"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Formulate policies and procedures for the planning, organizing, directing, and monitoring of internal audit operations</w:t>
      </w:r>
    </w:p>
    <w:p w14:paraId="561FDB0A"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Review the role of the internal audit function within the risk management framework</w:t>
      </w:r>
    </w:p>
    <w:p w14:paraId="1F22E028"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Direct administrative activities (e.g., budgeting, human resources) of the internal audit department</w:t>
      </w:r>
    </w:p>
    <w:p w14:paraId="17FE29FD"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Interview candidates for internal audit positions</w:t>
      </w:r>
    </w:p>
    <w:p w14:paraId="0C9D7F05"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Report on the effectiveness of corporate risk management processes to senior management and the board</w:t>
      </w:r>
    </w:p>
    <w:p w14:paraId="111E8776"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Report on the effectiveness of the internal control and risk management frameworks</w:t>
      </w:r>
    </w:p>
    <w:p w14:paraId="5B3F6686"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Maintain effective Quality Assurance Improvement Program</w:t>
      </w:r>
    </w:p>
    <w:p w14:paraId="2A4D0669" w14:textId="77777777" w:rsidR="00985A0A" w:rsidRPr="009D54D6" w:rsidRDefault="00985A0A" w:rsidP="00985A0A">
      <w:pPr>
        <w:ind w:left="720"/>
        <w:rPr>
          <w:rFonts w:ascii="Arial" w:hAnsi="Arial" w:cs="Arial"/>
        </w:rPr>
      </w:pPr>
      <w:r w:rsidRPr="009D54D6">
        <w:rPr>
          <w:rFonts w:ascii="Arial" w:hAnsi="Arial" w:cs="Arial"/>
        </w:rPr>
        <w:t>C.  Establish Risk-Based IA Plan</w:t>
      </w:r>
    </w:p>
    <w:p w14:paraId="67FBBAEA"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Use market, product, and industry knowledge to identify new internal audit engagement opportunities</w:t>
      </w:r>
    </w:p>
    <w:p w14:paraId="3F3E9BDE"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Use a risk framework to identify sources of potential engagements (e.g., audit universe, audit cycle requirements, management requests, regulatory mandates)</w:t>
      </w:r>
    </w:p>
    <w:p w14:paraId="5FEE6CF6"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Establish a framework for assessing risk</w:t>
      </w:r>
    </w:p>
    <w:p w14:paraId="58D706FC"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Rank and validate risk priorities to prioritize engagements in the audit plan</w:t>
      </w:r>
    </w:p>
    <w:p w14:paraId="4C33E7C9"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Identify internal audit resource requirements for annual IA plan</w:t>
      </w:r>
    </w:p>
    <w:p w14:paraId="7E4FD59E"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Communicate areas of significant risk and obtain approval from the board for the annual engagement plan</w:t>
      </w:r>
    </w:p>
    <w:p w14:paraId="57C3192A" w14:textId="77777777" w:rsidR="00985A0A" w:rsidRPr="009D54D6" w:rsidRDefault="00985A0A" w:rsidP="007A0C6A">
      <w:pPr>
        <w:pStyle w:val="ListParagraph"/>
        <w:numPr>
          <w:ilvl w:val="1"/>
          <w:numId w:val="2"/>
        </w:numPr>
        <w:rPr>
          <w:rFonts w:ascii="Arial" w:hAnsi="Arial" w:cs="Arial"/>
        </w:rPr>
      </w:pPr>
      <w:r w:rsidRPr="009D54D6">
        <w:rPr>
          <w:rFonts w:ascii="Arial" w:hAnsi="Arial" w:cs="Arial"/>
        </w:rPr>
        <w:t>Types of engagements</w:t>
      </w:r>
    </w:p>
    <w:p w14:paraId="72A94961" w14:textId="6A3A64B2" w:rsidR="00985A0A" w:rsidRPr="009D54D6" w:rsidRDefault="00985A0A" w:rsidP="007A0C6A">
      <w:pPr>
        <w:pStyle w:val="ListParagraph"/>
        <w:numPr>
          <w:ilvl w:val="2"/>
          <w:numId w:val="2"/>
        </w:numPr>
        <w:rPr>
          <w:rFonts w:ascii="Arial" w:hAnsi="Arial" w:cs="Arial"/>
        </w:rPr>
      </w:pPr>
      <w:r w:rsidRPr="009D54D6">
        <w:rPr>
          <w:rFonts w:ascii="Arial" w:hAnsi="Arial" w:cs="Arial"/>
        </w:rPr>
        <w:t>Conduct assurance engagements </w:t>
      </w:r>
    </w:p>
    <w:p w14:paraId="6371085F" w14:textId="77777777" w:rsidR="00985A0A" w:rsidRPr="009D54D6" w:rsidRDefault="00985A0A" w:rsidP="007A0C6A">
      <w:pPr>
        <w:pStyle w:val="ListParagraph"/>
        <w:numPr>
          <w:ilvl w:val="2"/>
          <w:numId w:val="2"/>
        </w:numPr>
        <w:rPr>
          <w:rFonts w:ascii="Arial" w:hAnsi="Arial" w:cs="Arial"/>
        </w:rPr>
      </w:pPr>
      <w:r w:rsidRPr="009D54D6">
        <w:rPr>
          <w:rFonts w:ascii="Arial" w:hAnsi="Arial" w:cs="Arial"/>
        </w:rPr>
        <w:t>Compliance audit engagements</w:t>
      </w:r>
    </w:p>
    <w:p w14:paraId="025B015A" w14:textId="3B35EB0A" w:rsidR="00985A0A" w:rsidRPr="009D54D6" w:rsidRDefault="00985A0A" w:rsidP="007A0C6A">
      <w:pPr>
        <w:pStyle w:val="ListParagraph"/>
        <w:numPr>
          <w:ilvl w:val="2"/>
          <w:numId w:val="2"/>
        </w:numPr>
        <w:rPr>
          <w:rFonts w:ascii="Arial" w:hAnsi="Arial" w:cs="Arial"/>
        </w:rPr>
      </w:pPr>
      <w:r w:rsidRPr="009D54D6">
        <w:rPr>
          <w:rFonts w:ascii="Arial" w:hAnsi="Arial" w:cs="Arial"/>
        </w:rPr>
        <w:t>Consulting engagements </w:t>
      </w:r>
    </w:p>
    <w:p w14:paraId="784F8F31" w14:textId="77777777" w:rsidR="00985A0A" w:rsidRPr="009D54D6" w:rsidRDefault="00985A0A" w:rsidP="00985A0A">
      <w:pPr>
        <w:rPr>
          <w:rFonts w:ascii="Arial" w:hAnsi="Arial" w:cs="Arial"/>
        </w:rPr>
      </w:pPr>
      <w:r w:rsidRPr="009D54D6">
        <w:rPr>
          <w:rFonts w:ascii="Arial" w:hAnsi="Arial" w:cs="Arial"/>
        </w:rPr>
        <w:t>II. Managing Individual Engagements (40-50%)</w:t>
      </w:r>
    </w:p>
    <w:p w14:paraId="1F353F2B" w14:textId="77777777" w:rsidR="00985A0A" w:rsidRPr="009D54D6" w:rsidRDefault="00985A0A" w:rsidP="00985A0A">
      <w:pPr>
        <w:ind w:left="720"/>
        <w:rPr>
          <w:rFonts w:ascii="Arial" w:hAnsi="Arial" w:cs="Arial"/>
        </w:rPr>
      </w:pPr>
      <w:r w:rsidRPr="009D54D6">
        <w:rPr>
          <w:rFonts w:ascii="Arial" w:hAnsi="Arial" w:cs="Arial"/>
        </w:rPr>
        <w:t>A.  Plan Engagements</w:t>
      </w:r>
    </w:p>
    <w:p w14:paraId="58C52278"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Establish engagement objectives/criteria and finalize the scope of the engagement</w:t>
      </w:r>
    </w:p>
    <w:p w14:paraId="1DC84B3C"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Plan engagement to assure identification of key risks and controls</w:t>
      </w:r>
    </w:p>
    <w:p w14:paraId="27FAF705"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Complete a detailed risk assessment of each audit area (prioritize or evaluate risk/control factors)</w:t>
      </w:r>
    </w:p>
    <w:p w14:paraId="61E33376"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Determine engagement procedures and prepare engagement work program</w:t>
      </w:r>
    </w:p>
    <w:p w14:paraId="643A1BFE"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Determine the level of staff and resources needed for the engagement</w:t>
      </w:r>
    </w:p>
    <w:p w14:paraId="2450CF38" w14:textId="77777777" w:rsidR="00985A0A" w:rsidRPr="009D54D6" w:rsidRDefault="00985A0A" w:rsidP="007A0C6A">
      <w:pPr>
        <w:pStyle w:val="ListParagraph"/>
        <w:numPr>
          <w:ilvl w:val="0"/>
          <w:numId w:val="5"/>
        </w:numPr>
        <w:rPr>
          <w:rFonts w:ascii="Arial" w:hAnsi="Arial" w:cs="Arial"/>
        </w:rPr>
      </w:pPr>
      <w:r w:rsidRPr="009D54D6">
        <w:rPr>
          <w:rFonts w:ascii="Arial" w:hAnsi="Arial" w:cs="Arial"/>
        </w:rPr>
        <w:t>Construct audit staff schedule for effective use of time</w:t>
      </w:r>
    </w:p>
    <w:p w14:paraId="4B2A590E" w14:textId="77777777" w:rsidR="00985A0A" w:rsidRPr="009D54D6" w:rsidRDefault="00985A0A" w:rsidP="00985A0A">
      <w:pPr>
        <w:ind w:left="720"/>
        <w:rPr>
          <w:rFonts w:ascii="Arial" w:hAnsi="Arial" w:cs="Arial"/>
        </w:rPr>
      </w:pPr>
      <w:r w:rsidRPr="009D54D6">
        <w:rPr>
          <w:rFonts w:ascii="Arial" w:hAnsi="Arial" w:cs="Arial"/>
        </w:rPr>
        <w:t>B. Supervise Engagement</w:t>
      </w:r>
    </w:p>
    <w:p w14:paraId="32A75364"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Direct / supervise individual engagements</w:t>
      </w:r>
    </w:p>
    <w:p w14:paraId="5836ECFB"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Nurture instrumental relations, build bonds, and work with others toward shared goals</w:t>
      </w:r>
    </w:p>
    <w:p w14:paraId="4E2E483A"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Coordinate work assignments among audit team members when serving as the auditor-in-charge of a project</w:t>
      </w:r>
    </w:p>
    <w:p w14:paraId="6095BA40"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Review work papers</w:t>
      </w:r>
    </w:p>
    <w:p w14:paraId="6B1719A4"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Conduct exit conference</w:t>
      </w:r>
    </w:p>
    <w:p w14:paraId="703F9419" w14:textId="77777777" w:rsidR="00985A0A" w:rsidRPr="009D54D6" w:rsidRDefault="00985A0A" w:rsidP="007A0C6A">
      <w:pPr>
        <w:pStyle w:val="ListParagraph"/>
        <w:numPr>
          <w:ilvl w:val="0"/>
          <w:numId w:val="6"/>
        </w:numPr>
        <w:rPr>
          <w:rFonts w:ascii="Arial" w:hAnsi="Arial" w:cs="Arial"/>
        </w:rPr>
      </w:pPr>
      <w:r w:rsidRPr="009D54D6">
        <w:rPr>
          <w:rFonts w:ascii="Arial" w:hAnsi="Arial" w:cs="Arial"/>
        </w:rPr>
        <w:t>Complete performance appraisals of engagement staff</w:t>
      </w:r>
    </w:p>
    <w:p w14:paraId="52217619" w14:textId="77777777" w:rsidR="00985A0A" w:rsidRPr="009D54D6" w:rsidRDefault="00985A0A" w:rsidP="00985A0A">
      <w:pPr>
        <w:ind w:left="720"/>
        <w:rPr>
          <w:rFonts w:ascii="Arial" w:hAnsi="Arial" w:cs="Arial"/>
        </w:rPr>
      </w:pPr>
      <w:r w:rsidRPr="009D54D6">
        <w:rPr>
          <w:rFonts w:ascii="Arial" w:hAnsi="Arial" w:cs="Arial"/>
        </w:rPr>
        <w:t>C. Communicate Engagement Results</w:t>
      </w:r>
    </w:p>
    <w:p w14:paraId="68BC7007"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Initiate preliminary communication with engagement clients</w:t>
      </w:r>
    </w:p>
    <w:p w14:paraId="2022994E"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Communicate interim progress</w:t>
      </w:r>
    </w:p>
    <w:p w14:paraId="6A601A3A"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Develop recommendations when appropriate</w:t>
      </w:r>
    </w:p>
    <w:p w14:paraId="03DB1B8F"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Prepare report or other communication</w:t>
      </w:r>
    </w:p>
    <w:p w14:paraId="07BCF36D"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Approve engagement report</w:t>
      </w:r>
    </w:p>
    <w:p w14:paraId="76D35218"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Determine distribution of the report</w:t>
      </w:r>
    </w:p>
    <w:p w14:paraId="24015716"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Obtain management response to the report</w:t>
      </w:r>
    </w:p>
    <w:p w14:paraId="62769DEA" w14:textId="77777777" w:rsidR="00985A0A" w:rsidRPr="009D54D6" w:rsidRDefault="00985A0A" w:rsidP="007A0C6A">
      <w:pPr>
        <w:pStyle w:val="ListParagraph"/>
        <w:numPr>
          <w:ilvl w:val="0"/>
          <w:numId w:val="7"/>
        </w:numPr>
        <w:rPr>
          <w:rFonts w:ascii="Arial" w:hAnsi="Arial" w:cs="Arial"/>
        </w:rPr>
      </w:pPr>
      <w:r w:rsidRPr="009D54D6">
        <w:rPr>
          <w:rFonts w:ascii="Arial" w:hAnsi="Arial" w:cs="Arial"/>
        </w:rPr>
        <w:t>Report outcomes to appropriate parties</w:t>
      </w:r>
    </w:p>
    <w:p w14:paraId="7B94F950" w14:textId="77777777" w:rsidR="00985A0A" w:rsidRPr="009D54D6" w:rsidRDefault="00985A0A" w:rsidP="00985A0A">
      <w:pPr>
        <w:ind w:left="720"/>
        <w:rPr>
          <w:rFonts w:ascii="Arial" w:hAnsi="Arial" w:cs="Arial"/>
        </w:rPr>
      </w:pPr>
      <w:r w:rsidRPr="009D54D6">
        <w:rPr>
          <w:rFonts w:ascii="Arial" w:hAnsi="Arial" w:cs="Arial"/>
        </w:rPr>
        <w:t>D. Monitor Engagement Outcomes</w:t>
      </w:r>
    </w:p>
    <w:p w14:paraId="1D2D7411" w14:textId="77777777" w:rsidR="00985A0A" w:rsidRPr="009D54D6" w:rsidRDefault="00985A0A" w:rsidP="007A0C6A">
      <w:pPr>
        <w:pStyle w:val="ListParagraph"/>
        <w:numPr>
          <w:ilvl w:val="0"/>
          <w:numId w:val="8"/>
        </w:numPr>
        <w:rPr>
          <w:rFonts w:ascii="Arial" w:hAnsi="Arial" w:cs="Arial"/>
        </w:rPr>
      </w:pPr>
      <w:r w:rsidRPr="009D54D6">
        <w:rPr>
          <w:rFonts w:ascii="Arial" w:hAnsi="Arial" w:cs="Arial"/>
        </w:rPr>
        <w:t>Identify appropriate method to monitor engagement outcomes</w:t>
      </w:r>
    </w:p>
    <w:p w14:paraId="73CA6958" w14:textId="77777777" w:rsidR="00985A0A" w:rsidRPr="009D54D6" w:rsidRDefault="00985A0A" w:rsidP="007A0C6A">
      <w:pPr>
        <w:pStyle w:val="ListParagraph"/>
        <w:numPr>
          <w:ilvl w:val="0"/>
          <w:numId w:val="8"/>
        </w:numPr>
        <w:rPr>
          <w:rFonts w:ascii="Arial" w:hAnsi="Arial" w:cs="Arial"/>
        </w:rPr>
      </w:pPr>
      <w:r w:rsidRPr="009D54D6">
        <w:rPr>
          <w:rFonts w:ascii="Arial" w:hAnsi="Arial" w:cs="Arial"/>
        </w:rPr>
        <w:t>Monitor engagement outcomes and conduct appropriate follow-up by the internal audit activity</w:t>
      </w:r>
    </w:p>
    <w:p w14:paraId="37384583" w14:textId="77777777" w:rsidR="00985A0A" w:rsidRPr="009D54D6" w:rsidRDefault="00985A0A" w:rsidP="007A0C6A">
      <w:pPr>
        <w:pStyle w:val="ListParagraph"/>
        <w:numPr>
          <w:ilvl w:val="0"/>
          <w:numId w:val="8"/>
        </w:numPr>
        <w:rPr>
          <w:rFonts w:ascii="Arial" w:hAnsi="Arial" w:cs="Arial"/>
        </w:rPr>
      </w:pPr>
      <w:r w:rsidRPr="009D54D6">
        <w:rPr>
          <w:rFonts w:ascii="Arial" w:hAnsi="Arial" w:cs="Arial"/>
        </w:rPr>
        <w:t>Conduct follow-up and report on management's response to internal audit recommendations</w:t>
      </w:r>
    </w:p>
    <w:p w14:paraId="04CF85D7" w14:textId="77777777" w:rsidR="00985A0A" w:rsidRPr="009D54D6" w:rsidRDefault="00985A0A" w:rsidP="007A0C6A">
      <w:pPr>
        <w:pStyle w:val="ListParagraph"/>
        <w:numPr>
          <w:ilvl w:val="0"/>
          <w:numId w:val="8"/>
        </w:numPr>
        <w:rPr>
          <w:rFonts w:ascii="Arial" w:hAnsi="Arial" w:cs="Arial"/>
        </w:rPr>
      </w:pPr>
      <w:r w:rsidRPr="009D54D6">
        <w:rPr>
          <w:rFonts w:ascii="Arial" w:hAnsi="Arial" w:cs="Arial"/>
        </w:rPr>
        <w:t>Report significant audit issues to senior management and the board periodically</w:t>
      </w:r>
    </w:p>
    <w:p w14:paraId="284E3504" w14:textId="77777777" w:rsidR="00985A0A" w:rsidRPr="009D54D6" w:rsidRDefault="00985A0A" w:rsidP="00985A0A">
      <w:pPr>
        <w:rPr>
          <w:rFonts w:ascii="Arial" w:hAnsi="Arial" w:cs="Arial"/>
        </w:rPr>
      </w:pPr>
      <w:r w:rsidRPr="009D54D6">
        <w:rPr>
          <w:rFonts w:ascii="Arial" w:hAnsi="Arial" w:cs="Arial"/>
        </w:rPr>
        <w:t>III. Fraud Risks and Controls (5-15%)</w:t>
      </w:r>
    </w:p>
    <w:p w14:paraId="5B549EDC" w14:textId="77777777" w:rsidR="00985A0A" w:rsidRPr="009D54D6" w:rsidRDefault="00985A0A" w:rsidP="00985A0A">
      <w:pPr>
        <w:ind w:left="720"/>
        <w:rPr>
          <w:rFonts w:ascii="Arial" w:hAnsi="Arial" w:cs="Arial"/>
        </w:rPr>
      </w:pPr>
      <w:r w:rsidRPr="009D54D6">
        <w:rPr>
          <w:rFonts w:ascii="Arial" w:hAnsi="Arial" w:cs="Arial"/>
        </w:rPr>
        <w:t>A. Consider the potential for fraud risks and identify common types of fraud associated with the engagement area during the engagement planning process</w:t>
      </w:r>
    </w:p>
    <w:p w14:paraId="585F57E7" w14:textId="77777777" w:rsidR="00985A0A" w:rsidRPr="009D54D6" w:rsidRDefault="00985A0A" w:rsidP="00985A0A">
      <w:pPr>
        <w:ind w:left="720"/>
        <w:rPr>
          <w:rFonts w:ascii="Arial" w:hAnsi="Arial" w:cs="Arial"/>
        </w:rPr>
      </w:pPr>
      <w:r w:rsidRPr="009D54D6">
        <w:rPr>
          <w:rFonts w:ascii="Arial" w:hAnsi="Arial" w:cs="Arial"/>
        </w:rPr>
        <w:t>B.  Determine if fraud risks require special consideration when conducting an engagement</w:t>
      </w:r>
    </w:p>
    <w:p w14:paraId="5CBC2E08" w14:textId="77777777" w:rsidR="00985A0A" w:rsidRPr="009D54D6" w:rsidRDefault="00985A0A" w:rsidP="00985A0A">
      <w:pPr>
        <w:ind w:left="720"/>
        <w:rPr>
          <w:rFonts w:ascii="Arial" w:hAnsi="Arial" w:cs="Arial"/>
        </w:rPr>
      </w:pPr>
      <w:r w:rsidRPr="009D54D6">
        <w:rPr>
          <w:rFonts w:ascii="Arial" w:hAnsi="Arial" w:cs="Arial"/>
        </w:rPr>
        <w:t>C.  Determine if any suspected fraud merits investigation</w:t>
      </w:r>
    </w:p>
    <w:p w14:paraId="3A3EBF13" w14:textId="77777777" w:rsidR="00985A0A" w:rsidRPr="009D54D6" w:rsidRDefault="00985A0A" w:rsidP="00985A0A">
      <w:pPr>
        <w:ind w:left="720"/>
        <w:rPr>
          <w:rFonts w:ascii="Arial" w:hAnsi="Arial" w:cs="Arial"/>
        </w:rPr>
      </w:pPr>
      <w:r w:rsidRPr="009D54D6">
        <w:rPr>
          <w:rFonts w:ascii="Arial" w:hAnsi="Arial" w:cs="Arial"/>
        </w:rPr>
        <w:t>D. Complete a process review to improve controls to prevent fraud and recommend changes</w:t>
      </w:r>
    </w:p>
    <w:p w14:paraId="14351166" w14:textId="77777777" w:rsidR="00985A0A" w:rsidRPr="009D54D6" w:rsidRDefault="00985A0A" w:rsidP="00985A0A">
      <w:pPr>
        <w:ind w:left="720"/>
        <w:rPr>
          <w:rFonts w:ascii="Arial" w:hAnsi="Arial" w:cs="Arial"/>
        </w:rPr>
      </w:pPr>
      <w:r w:rsidRPr="009D54D6">
        <w:rPr>
          <w:rFonts w:ascii="Arial" w:hAnsi="Arial" w:cs="Arial"/>
        </w:rPr>
        <w:t>E. Employ audit tests to detect fraud</w:t>
      </w:r>
    </w:p>
    <w:p w14:paraId="52E93332" w14:textId="77777777" w:rsidR="00985A0A" w:rsidRPr="009D54D6" w:rsidRDefault="00985A0A" w:rsidP="00985A0A">
      <w:pPr>
        <w:ind w:left="720"/>
        <w:rPr>
          <w:rFonts w:ascii="Arial" w:hAnsi="Arial" w:cs="Arial"/>
        </w:rPr>
      </w:pPr>
      <w:r w:rsidRPr="009D54D6">
        <w:rPr>
          <w:rFonts w:ascii="Arial" w:hAnsi="Arial" w:cs="Arial"/>
        </w:rPr>
        <w:t>F. Support a culture of fraud awareness, and encourage the reporting of improprieties</w:t>
      </w:r>
    </w:p>
    <w:p w14:paraId="575DE765" w14:textId="77777777" w:rsidR="00985A0A" w:rsidRPr="009D54D6" w:rsidRDefault="00985A0A" w:rsidP="00985A0A">
      <w:pPr>
        <w:ind w:left="720"/>
        <w:rPr>
          <w:rFonts w:ascii="Arial" w:hAnsi="Arial" w:cs="Arial"/>
        </w:rPr>
      </w:pPr>
      <w:r w:rsidRPr="009D54D6">
        <w:rPr>
          <w:rFonts w:ascii="Arial" w:hAnsi="Arial" w:cs="Arial"/>
        </w:rPr>
        <w:t>G.  Interrogation/investigative techniques – Awareness Level (A)</w:t>
      </w:r>
    </w:p>
    <w:p w14:paraId="7A7D7961" w14:textId="4882EC8D" w:rsidR="00A96CBC" w:rsidRPr="009D54D6" w:rsidRDefault="00985A0A" w:rsidP="00985A0A">
      <w:pPr>
        <w:ind w:left="720"/>
        <w:rPr>
          <w:rFonts w:ascii="Arial" w:hAnsi="Arial" w:cs="Arial"/>
        </w:rPr>
      </w:pPr>
      <w:r w:rsidRPr="009D54D6">
        <w:rPr>
          <w:rFonts w:ascii="Arial" w:hAnsi="Arial" w:cs="Arial"/>
        </w:rPr>
        <w:t>H. Forensic auditing – Awareness Level (A)</w:t>
      </w:r>
    </w:p>
    <w:p w14:paraId="1E259FA1" w14:textId="77777777" w:rsidR="00A96CBC" w:rsidRPr="009D54D6" w:rsidRDefault="00A96CBC" w:rsidP="00A96CBC">
      <w:pPr>
        <w:rPr>
          <w:rFonts w:ascii="Arial" w:hAnsi="Arial" w:cs="Arial"/>
        </w:rPr>
      </w:pPr>
    </w:p>
    <w:p w14:paraId="2469B576" w14:textId="77777777" w:rsidR="00A96CBC" w:rsidRPr="009D54D6" w:rsidRDefault="00A96CBC" w:rsidP="00A96CBC">
      <w:pPr>
        <w:rPr>
          <w:rFonts w:ascii="Arial" w:hAnsi="Arial" w:cs="Arial"/>
        </w:rPr>
      </w:pPr>
      <w:r w:rsidRPr="009D54D6">
        <w:rPr>
          <w:rFonts w:ascii="Arial" w:hAnsi="Arial" w:cs="Arial"/>
        </w:rPr>
        <w:t>Part 3 (5 days)</w:t>
      </w:r>
    </w:p>
    <w:p w14:paraId="4B26BBAD" w14:textId="77777777" w:rsidR="007A0C6A" w:rsidRPr="009D54D6" w:rsidRDefault="007A0C6A" w:rsidP="007A0C6A">
      <w:pPr>
        <w:rPr>
          <w:rFonts w:ascii="Arial" w:hAnsi="Arial" w:cs="Arial"/>
        </w:rPr>
      </w:pPr>
      <w:r w:rsidRPr="009D54D6">
        <w:rPr>
          <w:rFonts w:ascii="Arial" w:hAnsi="Arial" w:cs="Arial"/>
        </w:rPr>
        <w:t>I. Governance / Business Ethics (5-15%)</w:t>
      </w:r>
    </w:p>
    <w:p w14:paraId="27FAB6D0" w14:textId="2A43E32C" w:rsidR="007A0C6A" w:rsidRPr="009D54D6" w:rsidRDefault="007A0C6A" w:rsidP="007A0C6A">
      <w:pPr>
        <w:ind w:left="720"/>
        <w:rPr>
          <w:rFonts w:ascii="Arial" w:hAnsi="Arial" w:cs="Arial"/>
        </w:rPr>
      </w:pPr>
      <w:r w:rsidRPr="009D54D6">
        <w:rPr>
          <w:rFonts w:ascii="Arial" w:hAnsi="Arial" w:cs="Arial"/>
        </w:rPr>
        <w:t>A. Corporate/Organizational Governance Principles – (P)</w:t>
      </w:r>
    </w:p>
    <w:p w14:paraId="584410AB" w14:textId="77777777" w:rsidR="007A0C6A" w:rsidRPr="009D54D6" w:rsidRDefault="007A0C6A" w:rsidP="007A0C6A">
      <w:pPr>
        <w:ind w:left="720"/>
        <w:rPr>
          <w:rFonts w:ascii="Arial" w:hAnsi="Arial" w:cs="Arial"/>
        </w:rPr>
      </w:pPr>
      <w:r w:rsidRPr="009D54D6">
        <w:rPr>
          <w:rFonts w:ascii="Arial" w:hAnsi="Arial" w:cs="Arial"/>
        </w:rPr>
        <w:t>B. Environmental and Social Safeguards</w:t>
      </w:r>
    </w:p>
    <w:p w14:paraId="4640586C" w14:textId="77777777" w:rsidR="007A0C6A" w:rsidRPr="009D54D6" w:rsidRDefault="007A0C6A" w:rsidP="007A0C6A">
      <w:pPr>
        <w:ind w:left="720"/>
        <w:rPr>
          <w:rFonts w:ascii="Arial" w:hAnsi="Arial" w:cs="Arial"/>
        </w:rPr>
      </w:pPr>
      <w:r w:rsidRPr="009D54D6">
        <w:rPr>
          <w:rFonts w:ascii="Arial" w:hAnsi="Arial" w:cs="Arial"/>
        </w:rPr>
        <w:t>C. Corporate Social Responsibility</w:t>
      </w:r>
    </w:p>
    <w:p w14:paraId="2D8CFB15" w14:textId="77777777" w:rsidR="007A0C6A" w:rsidRPr="009D54D6" w:rsidRDefault="007A0C6A" w:rsidP="007A0C6A">
      <w:pPr>
        <w:rPr>
          <w:rFonts w:ascii="Arial" w:hAnsi="Arial" w:cs="Arial"/>
        </w:rPr>
      </w:pPr>
      <w:r w:rsidRPr="009D54D6">
        <w:rPr>
          <w:rFonts w:ascii="Arial" w:hAnsi="Arial" w:cs="Arial"/>
        </w:rPr>
        <w:t>II. Risk Management (10-20%)- Proficiency Level (P)</w:t>
      </w:r>
    </w:p>
    <w:p w14:paraId="148911EC" w14:textId="77777777" w:rsidR="007A0C6A" w:rsidRPr="009D54D6" w:rsidRDefault="007A0C6A" w:rsidP="007A0C6A">
      <w:pPr>
        <w:ind w:left="720"/>
        <w:rPr>
          <w:rFonts w:ascii="Arial" w:hAnsi="Arial" w:cs="Arial"/>
        </w:rPr>
      </w:pPr>
      <w:r w:rsidRPr="009D54D6">
        <w:rPr>
          <w:rFonts w:ascii="Arial" w:hAnsi="Arial" w:cs="Arial"/>
        </w:rPr>
        <w:t>A.  Risk Management Techniques</w:t>
      </w:r>
    </w:p>
    <w:p w14:paraId="69815489" w14:textId="77777777" w:rsidR="007A0C6A" w:rsidRPr="009D54D6" w:rsidRDefault="007A0C6A" w:rsidP="007A0C6A">
      <w:pPr>
        <w:ind w:left="720"/>
        <w:rPr>
          <w:rFonts w:ascii="Arial" w:hAnsi="Arial" w:cs="Arial"/>
        </w:rPr>
      </w:pPr>
      <w:r w:rsidRPr="009D54D6">
        <w:rPr>
          <w:rFonts w:ascii="Arial" w:hAnsi="Arial" w:cs="Arial"/>
        </w:rPr>
        <w:t>B. Organizational Use of Risk Frameworks</w:t>
      </w:r>
    </w:p>
    <w:p w14:paraId="219508C1" w14:textId="77777777" w:rsidR="007A0C6A" w:rsidRPr="009D54D6" w:rsidRDefault="007A0C6A" w:rsidP="007A0C6A">
      <w:pPr>
        <w:rPr>
          <w:rFonts w:ascii="Arial" w:hAnsi="Arial" w:cs="Arial"/>
        </w:rPr>
      </w:pPr>
      <w:r w:rsidRPr="009D54D6">
        <w:rPr>
          <w:rFonts w:ascii="Arial" w:hAnsi="Arial" w:cs="Arial"/>
        </w:rPr>
        <w:t>III. Organizational Structure/Business Processes and Risks (15-25%)</w:t>
      </w:r>
    </w:p>
    <w:p w14:paraId="6D7D86B0" w14:textId="77777777" w:rsidR="007A0C6A" w:rsidRPr="009D54D6" w:rsidRDefault="007A0C6A" w:rsidP="007A0C6A">
      <w:pPr>
        <w:ind w:left="720"/>
        <w:rPr>
          <w:rFonts w:ascii="Arial" w:hAnsi="Arial" w:cs="Arial"/>
        </w:rPr>
      </w:pPr>
      <w:r w:rsidRPr="009D54D6">
        <w:rPr>
          <w:rFonts w:ascii="Arial" w:hAnsi="Arial" w:cs="Arial"/>
        </w:rPr>
        <w:t>A. Risk/Control Implications of Different Organizational Structures</w:t>
      </w:r>
    </w:p>
    <w:p w14:paraId="03A4FF15" w14:textId="77777777" w:rsidR="007A0C6A" w:rsidRPr="009D54D6" w:rsidRDefault="007A0C6A" w:rsidP="007A0C6A">
      <w:pPr>
        <w:ind w:left="720"/>
        <w:rPr>
          <w:rFonts w:ascii="Arial" w:hAnsi="Arial" w:cs="Arial"/>
        </w:rPr>
      </w:pPr>
      <w:r w:rsidRPr="009D54D6">
        <w:rPr>
          <w:rFonts w:ascii="Arial" w:hAnsi="Arial" w:cs="Arial"/>
        </w:rPr>
        <w:t>B. Structure (e.g., centralized/decentralized)</w:t>
      </w:r>
    </w:p>
    <w:p w14:paraId="6BDA86E4" w14:textId="77777777" w:rsidR="007A0C6A" w:rsidRPr="009D54D6" w:rsidRDefault="007A0C6A" w:rsidP="007A0C6A">
      <w:pPr>
        <w:ind w:left="720"/>
        <w:rPr>
          <w:rFonts w:ascii="Arial" w:hAnsi="Arial" w:cs="Arial"/>
        </w:rPr>
      </w:pPr>
      <w:r w:rsidRPr="009D54D6">
        <w:rPr>
          <w:rFonts w:ascii="Arial" w:hAnsi="Arial" w:cs="Arial"/>
        </w:rPr>
        <w:t>C. Typical Schemes in Various Business Cycles (e.g., procurement, sales, knowledge, supply-chain management)</w:t>
      </w:r>
    </w:p>
    <w:p w14:paraId="3975D6DC" w14:textId="77777777" w:rsidR="007A0C6A" w:rsidRPr="009D54D6" w:rsidRDefault="007A0C6A" w:rsidP="007A0C6A">
      <w:pPr>
        <w:ind w:left="720"/>
        <w:rPr>
          <w:rFonts w:ascii="Arial" w:hAnsi="Arial" w:cs="Arial"/>
        </w:rPr>
      </w:pPr>
      <w:r w:rsidRPr="009D54D6">
        <w:rPr>
          <w:rFonts w:ascii="Arial" w:hAnsi="Arial" w:cs="Arial"/>
        </w:rPr>
        <w:t>D.  Business Process Analysis (e.g., workflow analysis and bottleneck management, theory of constraints)</w:t>
      </w:r>
    </w:p>
    <w:p w14:paraId="78C07D7A" w14:textId="77777777" w:rsidR="007A0C6A" w:rsidRPr="009D54D6" w:rsidRDefault="007A0C6A" w:rsidP="007A0C6A">
      <w:pPr>
        <w:ind w:left="720"/>
        <w:rPr>
          <w:rFonts w:ascii="Arial" w:hAnsi="Arial" w:cs="Arial"/>
        </w:rPr>
      </w:pPr>
      <w:r w:rsidRPr="009D54D6">
        <w:rPr>
          <w:rFonts w:ascii="Arial" w:hAnsi="Arial" w:cs="Arial"/>
        </w:rPr>
        <w:t>E. Inventory Management Techniques and Concepts</w:t>
      </w:r>
    </w:p>
    <w:p w14:paraId="0B9A9D12" w14:textId="77777777" w:rsidR="007A0C6A" w:rsidRPr="009D54D6" w:rsidRDefault="007A0C6A" w:rsidP="007A0C6A">
      <w:pPr>
        <w:ind w:left="720"/>
        <w:rPr>
          <w:rFonts w:ascii="Arial" w:hAnsi="Arial" w:cs="Arial"/>
        </w:rPr>
      </w:pPr>
      <w:r w:rsidRPr="009D54D6">
        <w:rPr>
          <w:rFonts w:ascii="Arial" w:hAnsi="Arial" w:cs="Arial"/>
        </w:rPr>
        <w:t>F.  Electronic Funds Transfer (EFT)/Electronic Data Interchange (EDI)/E-commerce</w:t>
      </w:r>
    </w:p>
    <w:p w14:paraId="458876CF" w14:textId="77777777" w:rsidR="007A0C6A" w:rsidRPr="009D54D6" w:rsidRDefault="007A0C6A" w:rsidP="007A0C6A">
      <w:pPr>
        <w:ind w:left="720"/>
        <w:rPr>
          <w:rFonts w:ascii="Arial" w:hAnsi="Arial" w:cs="Arial"/>
        </w:rPr>
      </w:pPr>
      <w:r w:rsidRPr="009D54D6">
        <w:rPr>
          <w:rFonts w:ascii="Arial" w:hAnsi="Arial" w:cs="Arial"/>
        </w:rPr>
        <w:t>G. Business Development Life Cycles</w:t>
      </w:r>
    </w:p>
    <w:p w14:paraId="1F42B0AD" w14:textId="77777777" w:rsidR="007A0C6A" w:rsidRPr="009D54D6" w:rsidRDefault="007A0C6A" w:rsidP="007A0C6A">
      <w:pPr>
        <w:ind w:left="720"/>
        <w:rPr>
          <w:rFonts w:ascii="Arial" w:hAnsi="Arial" w:cs="Arial"/>
        </w:rPr>
      </w:pPr>
      <w:r w:rsidRPr="009D54D6">
        <w:rPr>
          <w:rFonts w:ascii="Arial" w:hAnsi="Arial" w:cs="Arial"/>
        </w:rPr>
        <w:t>H.  The International Organization for Standardization (ISO) Framework</w:t>
      </w:r>
    </w:p>
    <w:p w14:paraId="5C80AFA4" w14:textId="77777777" w:rsidR="007A0C6A" w:rsidRPr="009D54D6" w:rsidRDefault="007A0C6A" w:rsidP="007A0C6A">
      <w:pPr>
        <w:ind w:left="720"/>
        <w:rPr>
          <w:rFonts w:ascii="Arial" w:hAnsi="Arial" w:cs="Arial"/>
        </w:rPr>
      </w:pPr>
      <w:r w:rsidRPr="009D54D6">
        <w:rPr>
          <w:rFonts w:ascii="Arial" w:hAnsi="Arial" w:cs="Arial"/>
        </w:rPr>
        <w:t>I. Outsourcing Business Processes</w:t>
      </w:r>
    </w:p>
    <w:p w14:paraId="4FDF1BC4" w14:textId="77777777" w:rsidR="007A0C6A" w:rsidRPr="009D54D6" w:rsidRDefault="007A0C6A" w:rsidP="007A0C6A">
      <w:pPr>
        <w:rPr>
          <w:rFonts w:ascii="Arial" w:hAnsi="Arial" w:cs="Arial"/>
        </w:rPr>
      </w:pPr>
      <w:r w:rsidRPr="009D54D6">
        <w:rPr>
          <w:rFonts w:ascii="Arial" w:hAnsi="Arial" w:cs="Arial"/>
        </w:rPr>
        <w:t>IV.  Communication (5-10%)</w:t>
      </w:r>
    </w:p>
    <w:p w14:paraId="3D390B57" w14:textId="77777777" w:rsidR="007A0C6A" w:rsidRPr="009D54D6" w:rsidRDefault="007A0C6A" w:rsidP="007A0C6A">
      <w:pPr>
        <w:ind w:left="720"/>
        <w:rPr>
          <w:rFonts w:ascii="Arial" w:hAnsi="Arial" w:cs="Arial"/>
        </w:rPr>
      </w:pPr>
      <w:r w:rsidRPr="009D54D6">
        <w:rPr>
          <w:rFonts w:ascii="Arial" w:hAnsi="Arial" w:cs="Arial"/>
        </w:rPr>
        <w:t>A. Communication (e.g., the process, organizational dynamics, impact of computerization)</w:t>
      </w:r>
    </w:p>
    <w:p w14:paraId="5074D9FA" w14:textId="77777777" w:rsidR="007A0C6A" w:rsidRPr="009D54D6" w:rsidRDefault="007A0C6A" w:rsidP="007A0C6A">
      <w:pPr>
        <w:ind w:left="720"/>
        <w:rPr>
          <w:rFonts w:ascii="Arial" w:hAnsi="Arial" w:cs="Arial"/>
        </w:rPr>
      </w:pPr>
      <w:r w:rsidRPr="009D54D6">
        <w:rPr>
          <w:rFonts w:ascii="Arial" w:hAnsi="Arial" w:cs="Arial"/>
        </w:rPr>
        <w:t>B. Stakeholder Relationships</w:t>
      </w:r>
    </w:p>
    <w:p w14:paraId="2DDB2FB3" w14:textId="77777777" w:rsidR="007A0C6A" w:rsidRPr="009D54D6" w:rsidRDefault="007A0C6A" w:rsidP="007A0C6A">
      <w:pPr>
        <w:rPr>
          <w:rFonts w:ascii="Arial" w:hAnsi="Arial" w:cs="Arial"/>
        </w:rPr>
      </w:pPr>
      <w:r w:rsidRPr="009D54D6">
        <w:rPr>
          <w:rFonts w:ascii="Arial" w:hAnsi="Arial" w:cs="Arial"/>
        </w:rPr>
        <w:t>V. Management / Leadership Principles (10-20%)</w:t>
      </w:r>
    </w:p>
    <w:p w14:paraId="4CC1C4BC" w14:textId="77777777" w:rsidR="007A0C6A" w:rsidRPr="009D54D6" w:rsidRDefault="007A0C6A" w:rsidP="007A0C6A">
      <w:pPr>
        <w:ind w:left="720"/>
        <w:rPr>
          <w:rFonts w:ascii="Arial" w:hAnsi="Arial" w:cs="Arial"/>
        </w:rPr>
      </w:pPr>
      <w:r w:rsidRPr="009D54D6">
        <w:rPr>
          <w:rFonts w:ascii="Arial" w:hAnsi="Arial" w:cs="Arial"/>
        </w:rPr>
        <w:t>A.  Strategic Management</w:t>
      </w:r>
    </w:p>
    <w:p w14:paraId="40A550EA" w14:textId="77777777" w:rsidR="007A0C6A" w:rsidRPr="009D54D6" w:rsidRDefault="007A0C6A" w:rsidP="004E5959">
      <w:pPr>
        <w:pStyle w:val="ListParagraph"/>
        <w:numPr>
          <w:ilvl w:val="0"/>
          <w:numId w:val="9"/>
        </w:numPr>
        <w:ind w:left="1800"/>
        <w:rPr>
          <w:rFonts w:ascii="Arial" w:hAnsi="Arial" w:cs="Arial"/>
        </w:rPr>
      </w:pPr>
      <w:r w:rsidRPr="009D54D6">
        <w:rPr>
          <w:rFonts w:ascii="Arial" w:hAnsi="Arial" w:cs="Arial"/>
        </w:rPr>
        <w:t>Global analytical techniques</w:t>
      </w:r>
    </w:p>
    <w:p w14:paraId="211DFB13"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Structural analysis of industries</w:t>
      </w:r>
    </w:p>
    <w:p w14:paraId="1635C81E"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Competitive strategies (e.g., Porter's model)</w:t>
      </w:r>
    </w:p>
    <w:p w14:paraId="284AF3ED"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Competitive analysis</w:t>
      </w:r>
    </w:p>
    <w:p w14:paraId="5E7C9A72"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Market signals</w:t>
      </w:r>
    </w:p>
    <w:p w14:paraId="6D3DEEF6"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Industry evolution</w:t>
      </w:r>
    </w:p>
    <w:p w14:paraId="7C05549D" w14:textId="77777777" w:rsidR="007A0C6A" w:rsidRPr="009D54D6" w:rsidRDefault="007A0C6A" w:rsidP="004E5959">
      <w:pPr>
        <w:pStyle w:val="ListParagraph"/>
        <w:numPr>
          <w:ilvl w:val="1"/>
          <w:numId w:val="2"/>
        </w:numPr>
        <w:ind w:left="1800"/>
        <w:rPr>
          <w:rFonts w:ascii="Arial" w:hAnsi="Arial" w:cs="Arial"/>
        </w:rPr>
      </w:pPr>
      <w:r w:rsidRPr="009D54D6">
        <w:rPr>
          <w:rFonts w:ascii="Arial" w:hAnsi="Arial" w:cs="Arial"/>
        </w:rPr>
        <w:t>Industry environments</w:t>
      </w:r>
    </w:p>
    <w:p w14:paraId="738C17F9"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Competitive strategies related to:</w:t>
      </w:r>
    </w:p>
    <w:p w14:paraId="60809EEB" w14:textId="77777777" w:rsidR="007A0C6A" w:rsidRPr="009D54D6" w:rsidRDefault="007A0C6A" w:rsidP="004E5959">
      <w:pPr>
        <w:pStyle w:val="ListParagraph"/>
        <w:numPr>
          <w:ilvl w:val="0"/>
          <w:numId w:val="10"/>
        </w:numPr>
        <w:ind w:left="3240"/>
        <w:rPr>
          <w:rFonts w:ascii="Arial" w:hAnsi="Arial" w:cs="Arial"/>
        </w:rPr>
      </w:pPr>
      <w:r w:rsidRPr="009D54D6">
        <w:rPr>
          <w:rFonts w:ascii="Arial" w:hAnsi="Arial" w:cs="Arial"/>
        </w:rPr>
        <w:t>Fragmented industries</w:t>
      </w:r>
    </w:p>
    <w:p w14:paraId="415D9A20" w14:textId="77777777" w:rsidR="007A0C6A" w:rsidRPr="009D54D6" w:rsidRDefault="007A0C6A" w:rsidP="004E5959">
      <w:pPr>
        <w:pStyle w:val="ListParagraph"/>
        <w:numPr>
          <w:ilvl w:val="0"/>
          <w:numId w:val="10"/>
        </w:numPr>
        <w:ind w:left="3240"/>
        <w:rPr>
          <w:rFonts w:ascii="Arial" w:hAnsi="Arial" w:cs="Arial"/>
        </w:rPr>
      </w:pPr>
      <w:r w:rsidRPr="009D54D6">
        <w:rPr>
          <w:rFonts w:ascii="Arial" w:hAnsi="Arial" w:cs="Arial"/>
        </w:rPr>
        <w:t>Emerging industries</w:t>
      </w:r>
    </w:p>
    <w:p w14:paraId="3EEEA806" w14:textId="77777777" w:rsidR="007A0C6A" w:rsidRPr="009D54D6" w:rsidRDefault="007A0C6A" w:rsidP="004E5959">
      <w:pPr>
        <w:pStyle w:val="ListParagraph"/>
        <w:numPr>
          <w:ilvl w:val="0"/>
          <w:numId w:val="10"/>
        </w:numPr>
        <w:ind w:left="3240"/>
        <w:rPr>
          <w:rFonts w:ascii="Arial" w:hAnsi="Arial" w:cs="Arial"/>
        </w:rPr>
      </w:pPr>
      <w:r w:rsidRPr="009D54D6">
        <w:rPr>
          <w:rFonts w:ascii="Arial" w:hAnsi="Arial" w:cs="Arial"/>
        </w:rPr>
        <w:t>Declining industries</w:t>
      </w:r>
    </w:p>
    <w:p w14:paraId="64B0C552"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Competition in global industries</w:t>
      </w:r>
    </w:p>
    <w:p w14:paraId="6C8EBE24" w14:textId="77777777" w:rsidR="007A0C6A" w:rsidRPr="009D54D6" w:rsidRDefault="007A0C6A" w:rsidP="004E5959">
      <w:pPr>
        <w:pStyle w:val="ListParagraph"/>
        <w:numPr>
          <w:ilvl w:val="0"/>
          <w:numId w:val="11"/>
        </w:numPr>
        <w:ind w:left="3240"/>
        <w:rPr>
          <w:rFonts w:ascii="Arial" w:hAnsi="Arial" w:cs="Arial"/>
        </w:rPr>
      </w:pPr>
      <w:r w:rsidRPr="009D54D6">
        <w:rPr>
          <w:rFonts w:ascii="Arial" w:hAnsi="Arial" w:cs="Arial"/>
        </w:rPr>
        <w:t>Sources/impediments</w:t>
      </w:r>
    </w:p>
    <w:p w14:paraId="3B2165BD" w14:textId="77777777" w:rsidR="007A0C6A" w:rsidRPr="009D54D6" w:rsidRDefault="007A0C6A" w:rsidP="004E5959">
      <w:pPr>
        <w:pStyle w:val="ListParagraph"/>
        <w:numPr>
          <w:ilvl w:val="0"/>
          <w:numId w:val="11"/>
        </w:numPr>
        <w:ind w:left="3240"/>
        <w:rPr>
          <w:rFonts w:ascii="Arial" w:hAnsi="Arial" w:cs="Arial"/>
        </w:rPr>
      </w:pPr>
      <w:r w:rsidRPr="009D54D6">
        <w:rPr>
          <w:rFonts w:ascii="Arial" w:hAnsi="Arial" w:cs="Arial"/>
        </w:rPr>
        <w:t>Evolution of global markets</w:t>
      </w:r>
    </w:p>
    <w:p w14:paraId="0B48C47A" w14:textId="77777777" w:rsidR="007A0C6A" w:rsidRPr="009D54D6" w:rsidRDefault="007A0C6A" w:rsidP="004E5959">
      <w:pPr>
        <w:pStyle w:val="ListParagraph"/>
        <w:numPr>
          <w:ilvl w:val="0"/>
          <w:numId w:val="11"/>
        </w:numPr>
        <w:ind w:left="3240"/>
        <w:rPr>
          <w:rFonts w:ascii="Arial" w:hAnsi="Arial" w:cs="Arial"/>
        </w:rPr>
      </w:pPr>
      <w:r w:rsidRPr="009D54D6">
        <w:rPr>
          <w:rFonts w:ascii="Arial" w:hAnsi="Arial" w:cs="Arial"/>
        </w:rPr>
        <w:t>Strategic alternatives</w:t>
      </w:r>
    </w:p>
    <w:p w14:paraId="01A6345F" w14:textId="77777777" w:rsidR="007A0C6A" w:rsidRPr="009D54D6" w:rsidRDefault="007A0C6A" w:rsidP="004E5959">
      <w:pPr>
        <w:pStyle w:val="ListParagraph"/>
        <w:numPr>
          <w:ilvl w:val="0"/>
          <w:numId w:val="11"/>
        </w:numPr>
        <w:ind w:left="3240"/>
        <w:rPr>
          <w:rFonts w:ascii="Arial" w:hAnsi="Arial" w:cs="Arial"/>
        </w:rPr>
      </w:pPr>
      <w:r w:rsidRPr="009D54D6">
        <w:rPr>
          <w:rFonts w:ascii="Arial" w:hAnsi="Arial" w:cs="Arial"/>
        </w:rPr>
        <w:t>Trends affecting competition</w:t>
      </w:r>
    </w:p>
    <w:p w14:paraId="6033CEE4" w14:textId="77777777" w:rsidR="007A0C6A" w:rsidRPr="009D54D6" w:rsidRDefault="007A0C6A" w:rsidP="004E5959">
      <w:pPr>
        <w:pStyle w:val="ListParagraph"/>
        <w:numPr>
          <w:ilvl w:val="0"/>
          <w:numId w:val="12"/>
        </w:numPr>
        <w:ind w:left="1800"/>
        <w:rPr>
          <w:rFonts w:ascii="Arial" w:hAnsi="Arial" w:cs="Arial"/>
        </w:rPr>
      </w:pPr>
      <w:r w:rsidRPr="009D54D6">
        <w:rPr>
          <w:rFonts w:ascii="Arial" w:hAnsi="Arial" w:cs="Arial"/>
        </w:rPr>
        <w:t>Strategic decisions</w:t>
      </w:r>
    </w:p>
    <w:p w14:paraId="3E94EB61"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Analysis of integration strategies</w:t>
      </w:r>
    </w:p>
    <w:p w14:paraId="7216B26A"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Capacity expansion</w:t>
      </w:r>
    </w:p>
    <w:p w14:paraId="6BC785F7" w14:textId="77777777" w:rsidR="007A0C6A" w:rsidRPr="009D54D6" w:rsidRDefault="007A0C6A" w:rsidP="004E5959">
      <w:pPr>
        <w:pStyle w:val="ListParagraph"/>
        <w:numPr>
          <w:ilvl w:val="2"/>
          <w:numId w:val="2"/>
        </w:numPr>
        <w:ind w:left="2880"/>
        <w:rPr>
          <w:rFonts w:ascii="Arial" w:hAnsi="Arial" w:cs="Arial"/>
        </w:rPr>
      </w:pPr>
      <w:r w:rsidRPr="009D54D6">
        <w:rPr>
          <w:rFonts w:ascii="Arial" w:hAnsi="Arial" w:cs="Arial"/>
        </w:rPr>
        <w:t>Entry into new businesses</w:t>
      </w:r>
    </w:p>
    <w:p w14:paraId="606B3F80" w14:textId="77777777" w:rsidR="007A0C6A" w:rsidRPr="009D54D6" w:rsidRDefault="007A0C6A" w:rsidP="004E5959">
      <w:pPr>
        <w:pStyle w:val="ListParagraph"/>
        <w:numPr>
          <w:ilvl w:val="1"/>
          <w:numId w:val="2"/>
        </w:numPr>
        <w:ind w:left="1800"/>
        <w:rPr>
          <w:rFonts w:ascii="Arial" w:hAnsi="Arial" w:cs="Arial"/>
        </w:rPr>
      </w:pPr>
      <w:r w:rsidRPr="009D54D6">
        <w:rPr>
          <w:rFonts w:ascii="Arial" w:hAnsi="Arial" w:cs="Arial"/>
        </w:rPr>
        <w:t>Forecasting</w:t>
      </w:r>
    </w:p>
    <w:p w14:paraId="0D700B90" w14:textId="77777777" w:rsidR="007A0C6A" w:rsidRPr="009D54D6" w:rsidRDefault="007A0C6A" w:rsidP="004E5959">
      <w:pPr>
        <w:pStyle w:val="ListParagraph"/>
        <w:numPr>
          <w:ilvl w:val="1"/>
          <w:numId w:val="2"/>
        </w:numPr>
        <w:ind w:left="1800"/>
        <w:rPr>
          <w:rFonts w:ascii="Arial" w:hAnsi="Arial" w:cs="Arial"/>
        </w:rPr>
      </w:pPr>
      <w:r w:rsidRPr="009D54D6">
        <w:rPr>
          <w:rFonts w:ascii="Arial" w:hAnsi="Arial" w:cs="Arial"/>
        </w:rPr>
        <w:t>Quality management (e.g., TQM, Six Sigma)</w:t>
      </w:r>
    </w:p>
    <w:p w14:paraId="1E7842AB" w14:textId="77777777" w:rsidR="007A0C6A" w:rsidRPr="009D54D6" w:rsidRDefault="007A0C6A" w:rsidP="004E5959">
      <w:pPr>
        <w:pStyle w:val="ListParagraph"/>
        <w:numPr>
          <w:ilvl w:val="1"/>
          <w:numId w:val="2"/>
        </w:numPr>
        <w:ind w:left="1800"/>
        <w:rPr>
          <w:rFonts w:ascii="Arial" w:hAnsi="Arial" w:cs="Arial"/>
        </w:rPr>
      </w:pPr>
      <w:r w:rsidRPr="009D54D6">
        <w:rPr>
          <w:rFonts w:ascii="Arial" w:hAnsi="Arial" w:cs="Arial"/>
        </w:rPr>
        <w:t>Decision analysis</w:t>
      </w:r>
    </w:p>
    <w:p w14:paraId="06A26C2C" w14:textId="77777777" w:rsidR="007A0C6A" w:rsidRPr="009D54D6" w:rsidRDefault="007A0C6A" w:rsidP="007A0C6A">
      <w:pPr>
        <w:ind w:left="720"/>
        <w:rPr>
          <w:rFonts w:ascii="Arial" w:hAnsi="Arial" w:cs="Arial"/>
        </w:rPr>
      </w:pPr>
      <w:r w:rsidRPr="009D54D6">
        <w:rPr>
          <w:rFonts w:ascii="Arial" w:hAnsi="Arial" w:cs="Arial"/>
        </w:rPr>
        <w:t>B. Organizational Behavior</w:t>
      </w:r>
    </w:p>
    <w:p w14:paraId="201C837E"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Organizational theory (structures and configurations)</w:t>
      </w:r>
    </w:p>
    <w:p w14:paraId="00ED3266"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Organizational behavior (e.g., motivation, impact of job design, rewards, schedules)</w:t>
      </w:r>
    </w:p>
    <w:p w14:paraId="26B31A52"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Group dynamics (e.g., traits, development stages, organizational politics, effectiveness)</w:t>
      </w:r>
    </w:p>
    <w:p w14:paraId="40057629"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Knowledge of human resource processes (e.g., individual performance management, supervision, personnel sourcing/staffing, staff development)</w:t>
      </w:r>
    </w:p>
    <w:p w14:paraId="2C92D4FB"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Risk/control implications of different leadership styles</w:t>
      </w:r>
    </w:p>
    <w:p w14:paraId="18016752" w14:textId="77777777" w:rsidR="007A0C6A" w:rsidRPr="009D54D6" w:rsidRDefault="007A0C6A" w:rsidP="007A0C6A">
      <w:pPr>
        <w:pStyle w:val="ListParagraph"/>
        <w:numPr>
          <w:ilvl w:val="0"/>
          <w:numId w:val="13"/>
        </w:numPr>
        <w:rPr>
          <w:rFonts w:ascii="Arial" w:hAnsi="Arial" w:cs="Arial"/>
        </w:rPr>
      </w:pPr>
      <w:r w:rsidRPr="009D54D6">
        <w:rPr>
          <w:rFonts w:ascii="Arial" w:hAnsi="Arial" w:cs="Arial"/>
        </w:rPr>
        <w:t>Performance (productivity, effectiveness, etc.)</w:t>
      </w:r>
    </w:p>
    <w:p w14:paraId="08E568DE" w14:textId="77777777" w:rsidR="007A0C6A" w:rsidRPr="009D54D6" w:rsidRDefault="007A0C6A" w:rsidP="007A0C6A">
      <w:pPr>
        <w:ind w:left="720"/>
        <w:rPr>
          <w:rFonts w:ascii="Arial" w:hAnsi="Arial" w:cs="Arial"/>
        </w:rPr>
      </w:pPr>
      <w:r w:rsidRPr="009D54D6">
        <w:rPr>
          <w:rFonts w:ascii="Arial" w:hAnsi="Arial" w:cs="Arial"/>
        </w:rPr>
        <w:t>C.  Management Skills/Leadership Styles</w:t>
      </w:r>
    </w:p>
    <w:p w14:paraId="63F4C957" w14:textId="77777777" w:rsidR="007A0C6A" w:rsidRPr="009D54D6" w:rsidRDefault="007A0C6A" w:rsidP="007A0C6A">
      <w:pPr>
        <w:pStyle w:val="ListParagraph"/>
        <w:numPr>
          <w:ilvl w:val="0"/>
          <w:numId w:val="14"/>
        </w:numPr>
        <w:rPr>
          <w:rFonts w:ascii="Arial" w:hAnsi="Arial" w:cs="Arial"/>
        </w:rPr>
      </w:pPr>
      <w:r w:rsidRPr="009D54D6">
        <w:rPr>
          <w:rFonts w:ascii="Arial" w:hAnsi="Arial" w:cs="Arial"/>
        </w:rPr>
        <w:t>Lead, inspire, mentor, and guide people, building organizational commitment and entrepreneurial orientation</w:t>
      </w:r>
    </w:p>
    <w:p w14:paraId="40DCED64" w14:textId="77777777" w:rsidR="007A0C6A" w:rsidRPr="009D54D6" w:rsidRDefault="007A0C6A" w:rsidP="007A0C6A">
      <w:pPr>
        <w:pStyle w:val="ListParagraph"/>
        <w:numPr>
          <w:ilvl w:val="0"/>
          <w:numId w:val="14"/>
        </w:numPr>
        <w:rPr>
          <w:rFonts w:ascii="Arial" w:hAnsi="Arial" w:cs="Arial"/>
        </w:rPr>
      </w:pPr>
      <w:r w:rsidRPr="009D54D6">
        <w:rPr>
          <w:rFonts w:ascii="Arial" w:hAnsi="Arial" w:cs="Arial"/>
        </w:rPr>
        <w:t>Create group synergy in pursuing collective goals</w:t>
      </w:r>
    </w:p>
    <w:p w14:paraId="768BE68C" w14:textId="77777777" w:rsidR="007A0C6A" w:rsidRPr="009D54D6" w:rsidRDefault="007A0C6A" w:rsidP="007A0C6A">
      <w:pPr>
        <w:pStyle w:val="ListParagraph"/>
        <w:numPr>
          <w:ilvl w:val="0"/>
          <w:numId w:val="14"/>
        </w:numPr>
        <w:rPr>
          <w:rFonts w:ascii="Arial" w:hAnsi="Arial" w:cs="Arial"/>
        </w:rPr>
      </w:pPr>
      <w:r w:rsidRPr="009D54D6">
        <w:rPr>
          <w:rFonts w:ascii="Arial" w:hAnsi="Arial" w:cs="Arial"/>
        </w:rPr>
        <w:t>Team-building and assessing team performance</w:t>
      </w:r>
    </w:p>
    <w:p w14:paraId="7018852A" w14:textId="77777777" w:rsidR="007A0C6A" w:rsidRPr="009D54D6" w:rsidRDefault="007A0C6A" w:rsidP="007A0C6A">
      <w:pPr>
        <w:ind w:left="720"/>
        <w:rPr>
          <w:rFonts w:ascii="Arial" w:hAnsi="Arial" w:cs="Arial"/>
        </w:rPr>
      </w:pPr>
      <w:r w:rsidRPr="009D54D6">
        <w:rPr>
          <w:rFonts w:ascii="Arial" w:hAnsi="Arial" w:cs="Arial"/>
        </w:rPr>
        <w:t>D. Conflict Management</w:t>
      </w:r>
    </w:p>
    <w:p w14:paraId="77B98348" w14:textId="77777777" w:rsidR="007A0C6A" w:rsidRPr="009D54D6" w:rsidRDefault="007A0C6A" w:rsidP="007A0C6A">
      <w:pPr>
        <w:pStyle w:val="ListParagraph"/>
        <w:numPr>
          <w:ilvl w:val="0"/>
          <w:numId w:val="15"/>
        </w:numPr>
        <w:rPr>
          <w:rFonts w:ascii="Arial" w:hAnsi="Arial" w:cs="Arial"/>
        </w:rPr>
      </w:pPr>
      <w:r w:rsidRPr="009D54D6">
        <w:rPr>
          <w:rFonts w:ascii="Arial" w:hAnsi="Arial" w:cs="Arial"/>
        </w:rPr>
        <w:t>Conflict resolution (e.g., competitive, cooperative, and compromise)</w:t>
      </w:r>
    </w:p>
    <w:p w14:paraId="22EE5812" w14:textId="77777777" w:rsidR="007A0C6A" w:rsidRPr="009D54D6" w:rsidRDefault="007A0C6A" w:rsidP="007A0C6A">
      <w:pPr>
        <w:pStyle w:val="ListParagraph"/>
        <w:numPr>
          <w:ilvl w:val="0"/>
          <w:numId w:val="15"/>
        </w:numPr>
        <w:rPr>
          <w:rFonts w:ascii="Arial" w:hAnsi="Arial" w:cs="Arial"/>
        </w:rPr>
      </w:pPr>
      <w:r w:rsidRPr="009D54D6">
        <w:rPr>
          <w:rFonts w:ascii="Arial" w:hAnsi="Arial" w:cs="Arial"/>
        </w:rPr>
        <w:t>Negotiation skills</w:t>
      </w:r>
    </w:p>
    <w:p w14:paraId="2CB56835" w14:textId="77777777" w:rsidR="007A0C6A" w:rsidRPr="009D54D6" w:rsidRDefault="007A0C6A" w:rsidP="007A0C6A">
      <w:pPr>
        <w:pStyle w:val="ListParagraph"/>
        <w:numPr>
          <w:ilvl w:val="0"/>
          <w:numId w:val="15"/>
        </w:numPr>
        <w:rPr>
          <w:rFonts w:ascii="Arial" w:hAnsi="Arial" w:cs="Arial"/>
        </w:rPr>
      </w:pPr>
      <w:r w:rsidRPr="009D54D6">
        <w:rPr>
          <w:rFonts w:ascii="Arial" w:hAnsi="Arial" w:cs="Arial"/>
        </w:rPr>
        <w:t>Conflict management</w:t>
      </w:r>
    </w:p>
    <w:p w14:paraId="466B7F89" w14:textId="77777777" w:rsidR="007A0C6A" w:rsidRPr="009D54D6" w:rsidRDefault="007A0C6A" w:rsidP="007A0C6A">
      <w:pPr>
        <w:pStyle w:val="ListParagraph"/>
        <w:numPr>
          <w:ilvl w:val="0"/>
          <w:numId w:val="15"/>
        </w:numPr>
        <w:rPr>
          <w:rFonts w:ascii="Arial" w:hAnsi="Arial" w:cs="Arial"/>
        </w:rPr>
      </w:pPr>
      <w:r w:rsidRPr="009D54D6">
        <w:rPr>
          <w:rFonts w:ascii="Arial" w:hAnsi="Arial" w:cs="Arial"/>
        </w:rPr>
        <w:t>Added-value negotiating</w:t>
      </w:r>
    </w:p>
    <w:p w14:paraId="25089326" w14:textId="77777777" w:rsidR="007A0C6A" w:rsidRPr="009D54D6" w:rsidRDefault="007A0C6A" w:rsidP="007A0C6A">
      <w:pPr>
        <w:ind w:left="720"/>
        <w:rPr>
          <w:rFonts w:ascii="Arial" w:hAnsi="Arial" w:cs="Arial"/>
        </w:rPr>
      </w:pPr>
      <w:r w:rsidRPr="009D54D6">
        <w:rPr>
          <w:rFonts w:ascii="Arial" w:hAnsi="Arial" w:cs="Arial"/>
        </w:rPr>
        <w:t>E. Project Management / Change Management</w:t>
      </w:r>
    </w:p>
    <w:p w14:paraId="5501CD41" w14:textId="77777777" w:rsidR="007A0C6A" w:rsidRPr="009D54D6" w:rsidRDefault="007A0C6A" w:rsidP="007A0C6A">
      <w:pPr>
        <w:pStyle w:val="ListParagraph"/>
        <w:numPr>
          <w:ilvl w:val="0"/>
          <w:numId w:val="16"/>
        </w:numPr>
        <w:rPr>
          <w:rFonts w:ascii="Arial" w:hAnsi="Arial" w:cs="Arial"/>
        </w:rPr>
      </w:pPr>
      <w:r w:rsidRPr="009D54D6">
        <w:rPr>
          <w:rFonts w:ascii="Arial" w:hAnsi="Arial" w:cs="Arial"/>
        </w:rPr>
        <w:t>Change management</w:t>
      </w:r>
    </w:p>
    <w:p w14:paraId="412C1626" w14:textId="77777777" w:rsidR="007A0C6A" w:rsidRPr="009D54D6" w:rsidRDefault="007A0C6A" w:rsidP="007A0C6A">
      <w:pPr>
        <w:pStyle w:val="ListParagraph"/>
        <w:numPr>
          <w:ilvl w:val="0"/>
          <w:numId w:val="16"/>
        </w:numPr>
        <w:rPr>
          <w:rFonts w:ascii="Arial" w:hAnsi="Arial" w:cs="Arial"/>
        </w:rPr>
      </w:pPr>
      <w:r w:rsidRPr="009D54D6">
        <w:rPr>
          <w:rFonts w:ascii="Arial" w:hAnsi="Arial" w:cs="Arial"/>
        </w:rPr>
        <w:t>Project management techniques</w:t>
      </w:r>
    </w:p>
    <w:p w14:paraId="535A79FC" w14:textId="77777777" w:rsidR="007A0C6A" w:rsidRPr="009D54D6" w:rsidRDefault="007A0C6A" w:rsidP="004E5959">
      <w:pPr>
        <w:rPr>
          <w:rFonts w:ascii="Arial" w:hAnsi="Arial" w:cs="Arial"/>
        </w:rPr>
      </w:pPr>
      <w:r w:rsidRPr="009D54D6">
        <w:rPr>
          <w:rFonts w:ascii="Arial" w:hAnsi="Arial" w:cs="Arial"/>
        </w:rPr>
        <w:t>VI.  IT / Business Continuity (15-25%)</w:t>
      </w:r>
    </w:p>
    <w:p w14:paraId="51068BA4" w14:textId="621B972D" w:rsidR="007A0C6A" w:rsidRPr="004E5959" w:rsidRDefault="004E5959" w:rsidP="004E5959">
      <w:pPr>
        <w:ind w:left="720"/>
        <w:rPr>
          <w:rFonts w:ascii="Arial" w:hAnsi="Arial" w:cs="Arial"/>
        </w:rPr>
      </w:pPr>
      <w:r>
        <w:rPr>
          <w:rFonts w:ascii="Arial" w:hAnsi="Arial" w:cs="Arial"/>
        </w:rPr>
        <w:t xml:space="preserve">A. </w:t>
      </w:r>
      <w:r w:rsidR="007A0C6A" w:rsidRPr="004E5959">
        <w:rPr>
          <w:rFonts w:ascii="Arial" w:hAnsi="Arial" w:cs="Arial"/>
        </w:rPr>
        <w:t>Security</w:t>
      </w:r>
    </w:p>
    <w:p w14:paraId="0327FD48"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Physical/system security (e.g., firewalls, access control)</w:t>
      </w:r>
    </w:p>
    <w:p w14:paraId="302C5972"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Information protection (e.g., viruses, privacy)</w:t>
      </w:r>
    </w:p>
    <w:p w14:paraId="30703D4A"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Application authentication</w:t>
      </w:r>
    </w:p>
    <w:p w14:paraId="5CEC0650"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Encryption</w:t>
      </w:r>
    </w:p>
    <w:p w14:paraId="65BB215F" w14:textId="77777777" w:rsidR="007A0C6A" w:rsidRPr="004E5959" w:rsidRDefault="007A0C6A" w:rsidP="004E5959">
      <w:pPr>
        <w:ind w:left="720"/>
        <w:rPr>
          <w:rFonts w:ascii="Arial" w:hAnsi="Arial" w:cs="Arial"/>
        </w:rPr>
      </w:pPr>
      <w:r w:rsidRPr="004E5959">
        <w:rPr>
          <w:rFonts w:ascii="Arial" w:hAnsi="Arial" w:cs="Arial"/>
        </w:rPr>
        <w:t>B. Application Development</w:t>
      </w:r>
    </w:p>
    <w:p w14:paraId="56FC3272"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End-user computing</w:t>
      </w:r>
    </w:p>
    <w:p w14:paraId="24281FB3"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Change control (Proficiency Level)</w:t>
      </w:r>
    </w:p>
    <w:p w14:paraId="3254D92A"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Systems development methodology (Proficiency Level)</w:t>
      </w:r>
    </w:p>
    <w:p w14:paraId="7C1BF081"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Application development (Proficiency Level)</w:t>
      </w:r>
    </w:p>
    <w:p w14:paraId="56E6734E"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Information systems development</w:t>
      </w:r>
    </w:p>
    <w:p w14:paraId="61E26DA5" w14:textId="77777777" w:rsidR="007A0C6A" w:rsidRPr="004E5959" w:rsidRDefault="007A0C6A" w:rsidP="004E5959">
      <w:pPr>
        <w:ind w:left="720"/>
        <w:rPr>
          <w:rFonts w:ascii="Arial" w:hAnsi="Arial" w:cs="Arial"/>
        </w:rPr>
      </w:pPr>
      <w:r w:rsidRPr="004E5959">
        <w:rPr>
          <w:rFonts w:ascii="Arial" w:hAnsi="Arial" w:cs="Arial"/>
        </w:rPr>
        <w:t>C. System Infrastructure</w:t>
      </w:r>
    </w:p>
    <w:p w14:paraId="46954BE0"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Workstations</w:t>
      </w:r>
    </w:p>
    <w:p w14:paraId="688CB0A8"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Databases</w:t>
      </w:r>
    </w:p>
    <w:p w14:paraId="78620687"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IT control frameworks (e.g., eSAC, COBIT)</w:t>
      </w:r>
    </w:p>
    <w:p w14:paraId="63A15FA7"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Functional areas of IT operations (e.g., data center operations)</w:t>
      </w:r>
    </w:p>
    <w:p w14:paraId="40DF7830"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Enterprise-wide resource planning (ERP) software (e.g., SAP R/3)</w:t>
      </w:r>
    </w:p>
    <w:p w14:paraId="5812A034"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Data, voice, and network communications/connections (e.g., LAN, VAN, and WAN)</w:t>
      </w:r>
    </w:p>
    <w:p w14:paraId="5D98D1C4"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Server</w:t>
      </w:r>
    </w:p>
    <w:p w14:paraId="4AB4351A"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Software licensing</w:t>
      </w:r>
    </w:p>
    <w:p w14:paraId="7E660BAC"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Mainframe</w:t>
      </w:r>
    </w:p>
    <w:p w14:paraId="2BDAAE89"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Operating systems</w:t>
      </w:r>
    </w:p>
    <w:p w14:paraId="7F668AB8"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Web infrastructure</w:t>
      </w:r>
    </w:p>
    <w:p w14:paraId="1BE4A397" w14:textId="77777777" w:rsidR="007A0C6A" w:rsidRPr="004E5959" w:rsidRDefault="007A0C6A" w:rsidP="004E5959">
      <w:pPr>
        <w:ind w:left="720"/>
        <w:rPr>
          <w:rFonts w:ascii="Arial" w:hAnsi="Arial" w:cs="Arial"/>
        </w:rPr>
      </w:pPr>
      <w:r w:rsidRPr="004E5959">
        <w:rPr>
          <w:rFonts w:ascii="Arial" w:hAnsi="Arial" w:cs="Arial"/>
        </w:rPr>
        <w:t>D.  Business Continuity</w:t>
      </w:r>
    </w:p>
    <w:p w14:paraId="2D649D51" w14:textId="77777777" w:rsidR="007A0C6A" w:rsidRPr="009D54D6" w:rsidRDefault="007A0C6A" w:rsidP="007A0C6A">
      <w:pPr>
        <w:pStyle w:val="ListParagraph"/>
        <w:numPr>
          <w:ilvl w:val="2"/>
          <w:numId w:val="2"/>
        </w:numPr>
        <w:rPr>
          <w:rFonts w:ascii="Arial" w:hAnsi="Arial" w:cs="Arial"/>
        </w:rPr>
      </w:pPr>
      <w:r w:rsidRPr="009D54D6">
        <w:rPr>
          <w:rFonts w:ascii="Arial" w:hAnsi="Arial" w:cs="Arial"/>
        </w:rPr>
        <w:t>IT contingency planning</w:t>
      </w:r>
    </w:p>
    <w:p w14:paraId="07F3EE84" w14:textId="77777777" w:rsidR="007A0C6A" w:rsidRPr="009D54D6" w:rsidRDefault="007A0C6A" w:rsidP="007A0C6A">
      <w:pPr>
        <w:rPr>
          <w:rFonts w:ascii="Arial" w:hAnsi="Arial" w:cs="Arial"/>
        </w:rPr>
      </w:pPr>
      <w:r w:rsidRPr="009D54D6">
        <w:rPr>
          <w:rFonts w:ascii="Arial" w:hAnsi="Arial" w:cs="Arial"/>
        </w:rPr>
        <w:t>VII. Financial Management (13-23%)</w:t>
      </w:r>
    </w:p>
    <w:p w14:paraId="3411F95F" w14:textId="77777777" w:rsidR="007A0C6A" w:rsidRPr="009D54D6" w:rsidRDefault="007A0C6A" w:rsidP="007A0C6A">
      <w:pPr>
        <w:ind w:left="720"/>
        <w:rPr>
          <w:rFonts w:ascii="Arial" w:hAnsi="Arial" w:cs="Arial"/>
        </w:rPr>
      </w:pPr>
      <w:r w:rsidRPr="009D54D6">
        <w:rPr>
          <w:rFonts w:ascii="Arial" w:hAnsi="Arial" w:cs="Arial"/>
        </w:rPr>
        <w:t>A.  Financial Accounting and Finance</w:t>
      </w:r>
    </w:p>
    <w:p w14:paraId="30988CED"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Basic concepts and underlying principles of financial accounting (e.g., statements, terminology, relationships)</w:t>
      </w:r>
    </w:p>
    <w:p w14:paraId="67632AA6"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Intermediate concepts of financial accounting (e.g., bonds, leases, pensions, intangible assets, RandD)</w:t>
      </w:r>
    </w:p>
    <w:p w14:paraId="6268183D"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Advanced concepts of financial accounting (e.g., consolidation, partnerships, foreign currency transactions)</w:t>
      </w:r>
    </w:p>
    <w:p w14:paraId="4E76D89E"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Financial statement analysis (e.g., ratios)</w:t>
      </w:r>
    </w:p>
    <w:p w14:paraId="4060F3EC"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Types of debt and equity</w:t>
      </w:r>
    </w:p>
    <w:p w14:paraId="627A8C5C"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Financial instruments (e.g., derivatives)</w:t>
      </w:r>
    </w:p>
    <w:p w14:paraId="12678748"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Cash management (e.g., treasury functions)</w:t>
      </w:r>
    </w:p>
    <w:p w14:paraId="28BD912D"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Valuation models</w:t>
      </w:r>
    </w:p>
    <w:p w14:paraId="0B7731C9"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Business valuation</w:t>
      </w:r>
    </w:p>
    <w:p w14:paraId="76BD959A"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Inventory valuation</w:t>
      </w:r>
    </w:p>
    <w:p w14:paraId="62212DE1"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Capital budgeting (e.g., cost of capital evaluation)</w:t>
      </w:r>
    </w:p>
    <w:p w14:paraId="2DE9F12C"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Taxation schemes (e.g., tax shelters, VAT)</w:t>
      </w:r>
    </w:p>
    <w:p w14:paraId="02D5F610" w14:textId="77777777" w:rsidR="007A0C6A" w:rsidRPr="009D54D6" w:rsidRDefault="007A0C6A" w:rsidP="007A0C6A">
      <w:pPr>
        <w:ind w:left="720"/>
        <w:rPr>
          <w:rFonts w:ascii="Arial" w:hAnsi="Arial" w:cs="Arial"/>
        </w:rPr>
      </w:pPr>
      <w:r w:rsidRPr="009D54D6">
        <w:rPr>
          <w:rFonts w:ascii="Arial" w:hAnsi="Arial" w:cs="Arial"/>
        </w:rPr>
        <w:t>B. Managerial Accounting</w:t>
      </w:r>
    </w:p>
    <w:p w14:paraId="654D6574"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General concepts</w:t>
      </w:r>
    </w:p>
    <w:p w14:paraId="653A0256"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Costing systems (e.g., activity-based, standard)</w:t>
      </w:r>
    </w:p>
    <w:p w14:paraId="7D787CFF"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Cost concepts (e.g., absorption, variable, fixed)</w:t>
      </w:r>
    </w:p>
    <w:p w14:paraId="12604816"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Relevant cost</w:t>
      </w:r>
    </w:p>
    <w:p w14:paraId="12BA3ACD"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Cost-volume-profit analysis</w:t>
      </w:r>
    </w:p>
    <w:p w14:paraId="0D6E96E7"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Transfer pricing</w:t>
      </w:r>
    </w:p>
    <w:p w14:paraId="669FD9E2"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Responsibility accounting</w:t>
      </w:r>
    </w:p>
    <w:p w14:paraId="1D769543"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Operating budget</w:t>
      </w:r>
    </w:p>
    <w:p w14:paraId="6948DCDE" w14:textId="77777777" w:rsidR="007A0C6A" w:rsidRPr="009D54D6" w:rsidRDefault="007A0C6A" w:rsidP="007A0C6A">
      <w:pPr>
        <w:rPr>
          <w:rFonts w:ascii="Arial" w:hAnsi="Arial" w:cs="Arial"/>
        </w:rPr>
      </w:pPr>
      <w:r w:rsidRPr="009D54D6">
        <w:rPr>
          <w:rFonts w:ascii="Arial" w:hAnsi="Arial" w:cs="Arial"/>
        </w:rPr>
        <w:t>VIII. Global Business Environment (0-10%)</w:t>
      </w:r>
    </w:p>
    <w:p w14:paraId="2B4E0CF6" w14:textId="77777777" w:rsidR="007A0C6A" w:rsidRPr="009D54D6" w:rsidRDefault="007A0C6A" w:rsidP="004E5959">
      <w:pPr>
        <w:ind w:left="1080"/>
        <w:rPr>
          <w:rFonts w:ascii="Arial" w:hAnsi="Arial" w:cs="Arial"/>
        </w:rPr>
      </w:pPr>
      <w:r w:rsidRPr="009D54D6">
        <w:rPr>
          <w:rFonts w:ascii="Arial" w:hAnsi="Arial" w:cs="Arial"/>
        </w:rPr>
        <w:t>A. Economic / Financial Environments</w:t>
      </w:r>
    </w:p>
    <w:p w14:paraId="6C540AD0" w14:textId="77777777" w:rsidR="007A0C6A" w:rsidRPr="009D54D6" w:rsidRDefault="007A0C6A" w:rsidP="004E5959">
      <w:pPr>
        <w:pStyle w:val="ListParagraph"/>
        <w:numPr>
          <w:ilvl w:val="1"/>
          <w:numId w:val="2"/>
        </w:numPr>
        <w:rPr>
          <w:rFonts w:ascii="Arial" w:hAnsi="Arial" w:cs="Arial"/>
        </w:rPr>
      </w:pPr>
      <w:r w:rsidRPr="009D54D6">
        <w:rPr>
          <w:rFonts w:ascii="Arial" w:hAnsi="Arial" w:cs="Arial"/>
        </w:rPr>
        <w:t>Global, multinational, international, and multi-local compared and contrasted</w:t>
      </w:r>
    </w:p>
    <w:p w14:paraId="6F2FB868" w14:textId="77777777" w:rsidR="007A0C6A" w:rsidRPr="009D54D6" w:rsidRDefault="007A0C6A" w:rsidP="004E5959">
      <w:pPr>
        <w:pStyle w:val="ListParagraph"/>
        <w:numPr>
          <w:ilvl w:val="1"/>
          <w:numId w:val="2"/>
        </w:numPr>
        <w:rPr>
          <w:rFonts w:ascii="Arial" w:hAnsi="Arial" w:cs="Arial"/>
        </w:rPr>
      </w:pPr>
      <w:r w:rsidRPr="009D54D6">
        <w:rPr>
          <w:rFonts w:ascii="Arial" w:hAnsi="Arial" w:cs="Arial"/>
        </w:rPr>
        <w:t>Requirements for entering the global marketplace</w:t>
      </w:r>
    </w:p>
    <w:p w14:paraId="14C26EE3" w14:textId="77777777" w:rsidR="007A0C6A" w:rsidRPr="009D54D6" w:rsidRDefault="007A0C6A" w:rsidP="004E5959">
      <w:pPr>
        <w:pStyle w:val="ListParagraph"/>
        <w:numPr>
          <w:ilvl w:val="1"/>
          <w:numId w:val="2"/>
        </w:numPr>
        <w:rPr>
          <w:rFonts w:ascii="Arial" w:hAnsi="Arial" w:cs="Arial"/>
        </w:rPr>
      </w:pPr>
      <w:r w:rsidRPr="009D54D6">
        <w:rPr>
          <w:rFonts w:ascii="Arial" w:hAnsi="Arial" w:cs="Arial"/>
        </w:rPr>
        <w:t>Creating organizational adaptability</w:t>
      </w:r>
    </w:p>
    <w:p w14:paraId="0224ACBF" w14:textId="77777777" w:rsidR="007A0C6A" w:rsidRPr="009D54D6" w:rsidRDefault="007A0C6A" w:rsidP="004E5959">
      <w:pPr>
        <w:pStyle w:val="ListParagraph"/>
        <w:numPr>
          <w:ilvl w:val="1"/>
          <w:numId w:val="2"/>
        </w:numPr>
        <w:rPr>
          <w:rFonts w:ascii="Arial" w:hAnsi="Arial" w:cs="Arial"/>
        </w:rPr>
      </w:pPr>
      <w:r w:rsidRPr="009D54D6">
        <w:rPr>
          <w:rFonts w:ascii="Arial" w:hAnsi="Arial" w:cs="Arial"/>
        </w:rPr>
        <w:t>Managing training and development</w:t>
      </w:r>
    </w:p>
    <w:p w14:paraId="5403CA4A" w14:textId="77777777" w:rsidR="007A0C6A" w:rsidRPr="009D54D6" w:rsidRDefault="007A0C6A" w:rsidP="007A0C6A">
      <w:pPr>
        <w:ind w:left="720"/>
        <w:rPr>
          <w:rFonts w:ascii="Arial" w:hAnsi="Arial" w:cs="Arial"/>
        </w:rPr>
      </w:pPr>
      <w:r w:rsidRPr="009D54D6">
        <w:rPr>
          <w:rFonts w:ascii="Arial" w:hAnsi="Arial" w:cs="Arial"/>
        </w:rPr>
        <w:t>B. Cultural / Political Environments</w:t>
      </w:r>
    </w:p>
    <w:p w14:paraId="30746DD9"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Balancing global requirements and local imperatives</w:t>
      </w:r>
    </w:p>
    <w:p w14:paraId="7DA6FD10"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Global mindsets (personal characteristics/competencies)</w:t>
      </w:r>
    </w:p>
    <w:p w14:paraId="0A4749D9"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Sources and methods for managing complexities and contradictions.</w:t>
      </w:r>
    </w:p>
    <w:p w14:paraId="6BE8C732" w14:textId="77777777" w:rsidR="007A0C6A" w:rsidRPr="009D54D6" w:rsidRDefault="007A0C6A" w:rsidP="004E5959">
      <w:pPr>
        <w:pStyle w:val="ListParagraph"/>
        <w:numPr>
          <w:ilvl w:val="2"/>
          <w:numId w:val="2"/>
        </w:numPr>
        <w:rPr>
          <w:rFonts w:ascii="Arial" w:hAnsi="Arial" w:cs="Arial"/>
        </w:rPr>
      </w:pPr>
      <w:r w:rsidRPr="009D54D6">
        <w:rPr>
          <w:rFonts w:ascii="Arial" w:hAnsi="Arial" w:cs="Arial"/>
        </w:rPr>
        <w:t>Managing multicultural teams</w:t>
      </w:r>
    </w:p>
    <w:p w14:paraId="5C2EC04C" w14:textId="77777777" w:rsidR="007A0C6A" w:rsidRPr="009D54D6" w:rsidRDefault="007A0C6A" w:rsidP="009D54D6">
      <w:pPr>
        <w:ind w:left="720"/>
        <w:rPr>
          <w:rFonts w:ascii="Arial" w:hAnsi="Arial" w:cs="Arial"/>
        </w:rPr>
      </w:pPr>
      <w:r w:rsidRPr="009D54D6">
        <w:rPr>
          <w:rFonts w:ascii="Arial" w:hAnsi="Arial" w:cs="Arial"/>
        </w:rPr>
        <w:t>C. Legal and Economics — General Concepts (e.g., contracts)</w:t>
      </w:r>
    </w:p>
    <w:p w14:paraId="4303CE4D" w14:textId="215D7817" w:rsidR="004875BD" w:rsidRPr="009D54D6" w:rsidRDefault="007A0C6A" w:rsidP="009D54D6">
      <w:pPr>
        <w:ind w:left="720"/>
        <w:rPr>
          <w:rFonts w:ascii="Arial" w:hAnsi="Arial" w:cs="Arial"/>
        </w:rPr>
      </w:pPr>
      <w:r w:rsidRPr="009D54D6">
        <w:rPr>
          <w:rFonts w:ascii="Arial" w:hAnsi="Arial" w:cs="Arial"/>
        </w:rPr>
        <w:t>D. Impact of Government Legislation and Regulation on Business (e.g., trade legislation)</w:t>
      </w:r>
    </w:p>
    <w:sectPr w:rsidR="004875BD" w:rsidRPr="009D54D6" w:rsidSect="00DD078D">
      <w:headerReference w:type="default" r:id="rId8"/>
      <w:footerReference w:type="default" r:id="rId9"/>
      <w:type w:val="continuous"/>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A7C9" w14:textId="77777777" w:rsidR="007A0C6A" w:rsidRDefault="007A0C6A" w:rsidP="00DD078D">
      <w:r>
        <w:separator/>
      </w:r>
    </w:p>
  </w:endnote>
  <w:endnote w:type="continuationSeparator" w:id="0">
    <w:p w14:paraId="5A0F697D" w14:textId="77777777" w:rsidR="007A0C6A" w:rsidRDefault="007A0C6A" w:rsidP="00DD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5B4A" w14:textId="77777777" w:rsidR="007A0C6A" w:rsidRDefault="007A0C6A" w:rsidP="00DD078D">
    <w:pPr>
      <w:pStyle w:val="Footer"/>
      <w:jc w:val="center"/>
    </w:pPr>
    <w:r>
      <w:t xml:space="preserve">Page </w:t>
    </w:r>
    <w:r>
      <w:fldChar w:fldCharType="begin"/>
    </w:r>
    <w:r>
      <w:instrText xml:space="preserve"> PAGE </w:instrText>
    </w:r>
    <w:r>
      <w:fldChar w:fldCharType="separate"/>
    </w:r>
    <w:r w:rsidR="004E5959">
      <w:rPr>
        <w:noProof/>
      </w:rPr>
      <w:t>1</w:t>
    </w:r>
    <w:r>
      <w:fldChar w:fldCharType="end"/>
    </w:r>
    <w:r>
      <w:t xml:space="preserve"> of </w:t>
    </w:r>
    <w:r w:rsidR="004E5959">
      <w:fldChar w:fldCharType="begin"/>
    </w:r>
    <w:r w:rsidR="004E5959">
      <w:instrText xml:space="preserve"> NUMPAGES </w:instrText>
    </w:r>
    <w:r w:rsidR="004E5959">
      <w:fldChar w:fldCharType="separate"/>
    </w:r>
    <w:r w:rsidR="004E5959">
      <w:rPr>
        <w:noProof/>
      </w:rPr>
      <w:t>1</w:t>
    </w:r>
    <w:r w:rsidR="004E5959">
      <w:rPr>
        <w:noProof/>
      </w:rPr>
      <w:fldChar w:fldCharType="end"/>
    </w:r>
  </w:p>
  <w:p w14:paraId="64960D35" w14:textId="21862736" w:rsidR="007A0C6A" w:rsidRDefault="007A0C6A" w:rsidP="00DD078D">
    <w:pPr>
      <w:pStyle w:val="Footer"/>
      <w:ind w:left="-1080" w:right="-1440"/>
      <w:jc w:val="both"/>
    </w:pPr>
    <w:r>
      <w:rPr>
        <w:noProof/>
      </w:rPr>
      <w:drawing>
        <wp:inline distT="0" distB="0" distL="0" distR="0" wp14:anchorId="43BA27D8" wp14:editId="42F3E432">
          <wp:extent cx="495300" cy="457200"/>
          <wp:effectExtent l="0" t="0" r="12700" b="0"/>
          <wp:docPr id="2" name="Picture 4" descr="Description: bright red 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ight red rav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 Raven Global Training. All rights reserved.</w:t>
    </w:r>
  </w:p>
  <w:p w14:paraId="6B859699" w14:textId="77777777" w:rsidR="007A0C6A" w:rsidRDefault="007A0C6A" w:rsidP="00DD078D">
    <w:pPr>
      <w:pStyle w:val="Footer"/>
    </w:pPr>
  </w:p>
  <w:p w14:paraId="120FF3CE" w14:textId="77777777" w:rsidR="007A0C6A" w:rsidRDefault="007A0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7015" w14:textId="77777777" w:rsidR="007A0C6A" w:rsidRDefault="007A0C6A" w:rsidP="00DD078D">
      <w:r>
        <w:separator/>
      </w:r>
    </w:p>
  </w:footnote>
  <w:footnote w:type="continuationSeparator" w:id="0">
    <w:p w14:paraId="275D4A2A" w14:textId="77777777" w:rsidR="007A0C6A" w:rsidRDefault="007A0C6A" w:rsidP="00DD0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1EBF" w14:textId="77777777" w:rsidR="007A0C6A" w:rsidRDefault="007A0C6A" w:rsidP="00DD078D">
    <w:pPr>
      <w:pStyle w:val="Header"/>
      <w:tabs>
        <w:tab w:val="clear" w:pos="8640"/>
      </w:tabs>
      <w:ind w:left="-1800" w:right="-1800"/>
      <w:jc w:val="center"/>
      <w:rPr>
        <w:b/>
      </w:rPr>
    </w:pPr>
    <w:r>
      <w:rPr>
        <w:b/>
        <w:noProof/>
      </w:rPr>
      <w:drawing>
        <wp:inline distT="0" distB="0" distL="0" distR="0" wp14:anchorId="1406E319" wp14:editId="0098CFD5">
          <wp:extent cx="7907141" cy="372745"/>
          <wp:effectExtent l="0" t="0" r="0" b="8255"/>
          <wp:docPr id="1" name="Picture 2" descr="bluhoriz_s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bluhoriz_sd.jpg"/>
                  <pic:cNvPicPr>
                    <a:picLocks noChangeAspect="1"/>
                  </pic:cNvPicPr>
                </pic:nvPicPr>
                <pic:blipFill>
                  <a:blip r:embed="rId1" cstate="print">
                    <a:duotone>
                      <a:prstClr val="black"/>
                      <a:schemeClr val="accent4">
                        <a:tint val="45000"/>
                        <a:satMod val="400000"/>
                      </a:schemeClr>
                    </a:duotone>
                  </a:blip>
                  <a:stretch>
                    <a:fillRect/>
                  </a:stretch>
                </pic:blipFill>
                <pic:spPr>
                  <a:xfrm>
                    <a:off x="0" y="0"/>
                    <a:ext cx="7925852" cy="373627"/>
                  </a:xfrm>
                  <a:prstGeom prst="rect">
                    <a:avLst/>
                  </a:prstGeom>
                </pic:spPr>
              </pic:pic>
            </a:graphicData>
          </a:graphic>
        </wp:inline>
      </w:drawing>
    </w:r>
  </w:p>
  <w:p w14:paraId="3977D038" w14:textId="18AB8686" w:rsidR="007A0C6A" w:rsidRPr="00663923" w:rsidRDefault="007A0C6A" w:rsidP="00DD078D">
    <w:pPr>
      <w:pStyle w:val="Header"/>
      <w:tabs>
        <w:tab w:val="clear" w:pos="8640"/>
      </w:tabs>
      <w:ind w:left="-1800" w:right="-1800"/>
      <w:jc w:val="center"/>
      <w:rPr>
        <w:b/>
      </w:rPr>
    </w:pPr>
    <w:r w:rsidRPr="00663923">
      <w:rPr>
        <w:b/>
      </w:rPr>
      <w:t xml:space="preserve">Raven </w:t>
    </w:r>
    <w:r>
      <w:rPr>
        <w:b/>
      </w:rPr>
      <w:t>Global Training</w:t>
    </w:r>
  </w:p>
  <w:p w14:paraId="5A518D63" w14:textId="494F3E0E" w:rsidR="007A0C6A" w:rsidRPr="00663923" w:rsidRDefault="007A0C6A" w:rsidP="00DD078D">
    <w:pPr>
      <w:pStyle w:val="Header"/>
      <w:jc w:val="center"/>
      <w:rPr>
        <w:b/>
      </w:rPr>
    </w:pPr>
    <w:r>
      <w:rPr>
        <w:b/>
      </w:rPr>
      <w:t>CIA Exam Prep</w:t>
    </w:r>
  </w:p>
  <w:p w14:paraId="1D5E1A01" w14:textId="01163E8D" w:rsidR="007A0C6A" w:rsidRDefault="007A0C6A" w:rsidP="00DD078D">
    <w:pPr>
      <w:pStyle w:val="Header"/>
      <w:jc w:val="center"/>
      <w:rPr>
        <w:b/>
      </w:rPr>
    </w:pPr>
    <w:r>
      <w:rPr>
        <w:b/>
      </w:rPr>
      <w:t>Comprehensive Review (10 days)</w:t>
    </w:r>
  </w:p>
  <w:p w14:paraId="07548EBC" w14:textId="77777777" w:rsidR="007A0C6A" w:rsidRPr="00DD078D" w:rsidRDefault="007A0C6A" w:rsidP="00DD078D">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7DA"/>
    <w:multiLevelType w:val="hybridMultilevel"/>
    <w:tmpl w:val="2C04E3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4E3F54"/>
    <w:multiLevelType w:val="hybridMultilevel"/>
    <w:tmpl w:val="2B26D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3ABA"/>
    <w:multiLevelType w:val="hybridMultilevel"/>
    <w:tmpl w:val="3FC60E0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412AB"/>
    <w:multiLevelType w:val="hybridMultilevel"/>
    <w:tmpl w:val="58004E2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EB14D5"/>
    <w:multiLevelType w:val="hybridMultilevel"/>
    <w:tmpl w:val="6DCA72F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535AF"/>
    <w:multiLevelType w:val="hybridMultilevel"/>
    <w:tmpl w:val="82A0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D6956"/>
    <w:multiLevelType w:val="hybridMultilevel"/>
    <w:tmpl w:val="994EAA5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157059D"/>
    <w:multiLevelType w:val="hybridMultilevel"/>
    <w:tmpl w:val="EE2A79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AD3773"/>
    <w:multiLevelType w:val="hybridMultilevel"/>
    <w:tmpl w:val="D78240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6F43A4"/>
    <w:multiLevelType w:val="hybridMultilevel"/>
    <w:tmpl w:val="78D299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E60112"/>
    <w:multiLevelType w:val="hybridMultilevel"/>
    <w:tmpl w:val="8DB008C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13B02BF"/>
    <w:multiLevelType w:val="hybridMultilevel"/>
    <w:tmpl w:val="EA9AAD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0F4F1C"/>
    <w:multiLevelType w:val="hybridMultilevel"/>
    <w:tmpl w:val="5ABE95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BE06E0"/>
    <w:multiLevelType w:val="hybridMultilevel"/>
    <w:tmpl w:val="EB74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745A4"/>
    <w:multiLevelType w:val="hybridMultilevel"/>
    <w:tmpl w:val="C04821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7B6F15"/>
    <w:multiLevelType w:val="hybridMultilevel"/>
    <w:tmpl w:val="A7C834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8536E"/>
    <w:multiLevelType w:val="hybridMultilevel"/>
    <w:tmpl w:val="E7D80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6F7DFF"/>
    <w:multiLevelType w:val="hybridMultilevel"/>
    <w:tmpl w:val="F69082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633B0"/>
    <w:multiLevelType w:val="hybridMultilevel"/>
    <w:tmpl w:val="5E4A8F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8069FF"/>
    <w:multiLevelType w:val="hybridMultilevel"/>
    <w:tmpl w:val="0720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6"/>
  </w:num>
  <w:num w:numId="5">
    <w:abstractNumId w:val="12"/>
  </w:num>
  <w:num w:numId="6">
    <w:abstractNumId w:val="17"/>
  </w:num>
  <w:num w:numId="7">
    <w:abstractNumId w:val="15"/>
  </w:num>
  <w:num w:numId="8">
    <w:abstractNumId w:val="18"/>
  </w:num>
  <w:num w:numId="9">
    <w:abstractNumId w:val="3"/>
  </w:num>
  <w:num w:numId="10">
    <w:abstractNumId w:val="11"/>
  </w:num>
  <w:num w:numId="11">
    <w:abstractNumId w:val="7"/>
  </w:num>
  <w:num w:numId="12">
    <w:abstractNumId w:val="2"/>
  </w:num>
  <w:num w:numId="13">
    <w:abstractNumId w:val="0"/>
  </w:num>
  <w:num w:numId="14">
    <w:abstractNumId w:val="14"/>
  </w:num>
  <w:num w:numId="15">
    <w:abstractNumId w:val="9"/>
  </w:num>
  <w:num w:numId="16">
    <w:abstractNumId w:val="8"/>
  </w:num>
  <w:num w:numId="17">
    <w:abstractNumId w:val="4"/>
  </w:num>
  <w:num w:numId="18">
    <w:abstractNumId w:val="1"/>
  </w:num>
  <w:num w:numId="19">
    <w:abstractNumId w:val="16"/>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5C"/>
    <w:rsid w:val="00090E79"/>
    <w:rsid w:val="00097399"/>
    <w:rsid w:val="00117EB1"/>
    <w:rsid w:val="0013268F"/>
    <w:rsid w:val="001551AE"/>
    <w:rsid w:val="0018311F"/>
    <w:rsid w:val="002763C1"/>
    <w:rsid w:val="002939EC"/>
    <w:rsid w:val="002D599D"/>
    <w:rsid w:val="00345BDC"/>
    <w:rsid w:val="00363199"/>
    <w:rsid w:val="003772E1"/>
    <w:rsid w:val="003922C9"/>
    <w:rsid w:val="003A2278"/>
    <w:rsid w:val="004425E1"/>
    <w:rsid w:val="004673C0"/>
    <w:rsid w:val="004875BD"/>
    <w:rsid w:val="004C0E76"/>
    <w:rsid w:val="004D7EA9"/>
    <w:rsid w:val="004E0D88"/>
    <w:rsid w:val="004E5959"/>
    <w:rsid w:val="00520A0A"/>
    <w:rsid w:val="00547FA1"/>
    <w:rsid w:val="00595835"/>
    <w:rsid w:val="005F3366"/>
    <w:rsid w:val="006200A0"/>
    <w:rsid w:val="00647684"/>
    <w:rsid w:val="00684100"/>
    <w:rsid w:val="0069465F"/>
    <w:rsid w:val="006A0951"/>
    <w:rsid w:val="006F4D93"/>
    <w:rsid w:val="00777018"/>
    <w:rsid w:val="0078125C"/>
    <w:rsid w:val="007A04F9"/>
    <w:rsid w:val="007A0C6A"/>
    <w:rsid w:val="007D0AA4"/>
    <w:rsid w:val="0087585C"/>
    <w:rsid w:val="00882605"/>
    <w:rsid w:val="008E5777"/>
    <w:rsid w:val="0093032F"/>
    <w:rsid w:val="00985A0A"/>
    <w:rsid w:val="009B5E44"/>
    <w:rsid w:val="009D1670"/>
    <w:rsid w:val="009D54D6"/>
    <w:rsid w:val="00A01884"/>
    <w:rsid w:val="00A04F93"/>
    <w:rsid w:val="00A24746"/>
    <w:rsid w:val="00A96CBC"/>
    <w:rsid w:val="00AE150A"/>
    <w:rsid w:val="00AF09E5"/>
    <w:rsid w:val="00B30C1F"/>
    <w:rsid w:val="00BE1180"/>
    <w:rsid w:val="00BE688E"/>
    <w:rsid w:val="00BF20D7"/>
    <w:rsid w:val="00BF5AD8"/>
    <w:rsid w:val="00C633BA"/>
    <w:rsid w:val="00C67398"/>
    <w:rsid w:val="00C85EE9"/>
    <w:rsid w:val="00CA0DDA"/>
    <w:rsid w:val="00CA7CB1"/>
    <w:rsid w:val="00CC70C8"/>
    <w:rsid w:val="00CD3B80"/>
    <w:rsid w:val="00CF2C32"/>
    <w:rsid w:val="00CF3B09"/>
    <w:rsid w:val="00D155DA"/>
    <w:rsid w:val="00D456EB"/>
    <w:rsid w:val="00D732DF"/>
    <w:rsid w:val="00DC2CA5"/>
    <w:rsid w:val="00DD078D"/>
    <w:rsid w:val="00DF1F50"/>
    <w:rsid w:val="00E057C4"/>
    <w:rsid w:val="00E165BF"/>
    <w:rsid w:val="00E4144D"/>
    <w:rsid w:val="00E816C2"/>
    <w:rsid w:val="00E817D6"/>
    <w:rsid w:val="00EF09EE"/>
    <w:rsid w:val="00F067DB"/>
    <w:rsid w:val="00F26403"/>
    <w:rsid w:val="00F7501C"/>
    <w:rsid w:val="00F92868"/>
    <w:rsid w:val="00FD62D9"/>
    <w:rsid w:val="00FE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D0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DC"/>
    <w:pPr>
      <w:ind w:left="720"/>
      <w:contextualSpacing/>
    </w:pPr>
  </w:style>
  <w:style w:type="table" w:styleId="TableGrid">
    <w:name w:val="Table Grid"/>
    <w:basedOn w:val="TableNormal"/>
    <w:uiPriority w:val="59"/>
    <w:rsid w:val="00A04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078D"/>
    <w:pPr>
      <w:tabs>
        <w:tab w:val="center" w:pos="4320"/>
        <w:tab w:val="right" w:pos="8640"/>
      </w:tabs>
    </w:pPr>
  </w:style>
  <w:style w:type="character" w:customStyle="1" w:styleId="HeaderChar">
    <w:name w:val="Header Char"/>
    <w:basedOn w:val="DefaultParagraphFont"/>
    <w:link w:val="Header"/>
    <w:uiPriority w:val="99"/>
    <w:rsid w:val="00DD078D"/>
  </w:style>
  <w:style w:type="paragraph" w:styleId="Footer">
    <w:name w:val="footer"/>
    <w:basedOn w:val="Normal"/>
    <w:link w:val="FooterChar"/>
    <w:unhideWhenUsed/>
    <w:rsid w:val="00DD078D"/>
    <w:pPr>
      <w:tabs>
        <w:tab w:val="center" w:pos="4320"/>
        <w:tab w:val="right" w:pos="8640"/>
      </w:tabs>
    </w:pPr>
  </w:style>
  <w:style w:type="character" w:customStyle="1" w:styleId="FooterChar">
    <w:name w:val="Footer Char"/>
    <w:basedOn w:val="DefaultParagraphFont"/>
    <w:link w:val="Footer"/>
    <w:rsid w:val="00DD078D"/>
  </w:style>
  <w:style w:type="paragraph" w:styleId="BalloonText">
    <w:name w:val="Balloon Text"/>
    <w:basedOn w:val="Normal"/>
    <w:link w:val="BalloonTextChar"/>
    <w:uiPriority w:val="99"/>
    <w:semiHidden/>
    <w:unhideWhenUsed/>
    <w:rsid w:val="00DD078D"/>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78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DC"/>
    <w:pPr>
      <w:ind w:left="720"/>
      <w:contextualSpacing/>
    </w:pPr>
  </w:style>
  <w:style w:type="table" w:styleId="TableGrid">
    <w:name w:val="Table Grid"/>
    <w:basedOn w:val="TableNormal"/>
    <w:uiPriority w:val="59"/>
    <w:rsid w:val="00A04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078D"/>
    <w:pPr>
      <w:tabs>
        <w:tab w:val="center" w:pos="4320"/>
        <w:tab w:val="right" w:pos="8640"/>
      </w:tabs>
    </w:pPr>
  </w:style>
  <w:style w:type="character" w:customStyle="1" w:styleId="HeaderChar">
    <w:name w:val="Header Char"/>
    <w:basedOn w:val="DefaultParagraphFont"/>
    <w:link w:val="Header"/>
    <w:uiPriority w:val="99"/>
    <w:rsid w:val="00DD078D"/>
  </w:style>
  <w:style w:type="paragraph" w:styleId="Footer">
    <w:name w:val="footer"/>
    <w:basedOn w:val="Normal"/>
    <w:link w:val="FooterChar"/>
    <w:unhideWhenUsed/>
    <w:rsid w:val="00DD078D"/>
    <w:pPr>
      <w:tabs>
        <w:tab w:val="center" w:pos="4320"/>
        <w:tab w:val="right" w:pos="8640"/>
      </w:tabs>
    </w:pPr>
  </w:style>
  <w:style w:type="character" w:customStyle="1" w:styleId="FooterChar">
    <w:name w:val="Footer Char"/>
    <w:basedOn w:val="DefaultParagraphFont"/>
    <w:link w:val="Footer"/>
    <w:rsid w:val="00DD078D"/>
  </w:style>
  <w:style w:type="paragraph" w:styleId="BalloonText">
    <w:name w:val="Balloon Text"/>
    <w:basedOn w:val="Normal"/>
    <w:link w:val="BalloonTextChar"/>
    <w:uiPriority w:val="99"/>
    <w:semiHidden/>
    <w:unhideWhenUsed/>
    <w:rsid w:val="00DD078D"/>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7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749">
      <w:bodyDiv w:val="1"/>
      <w:marLeft w:val="0"/>
      <w:marRight w:val="0"/>
      <w:marTop w:val="0"/>
      <w:marBottom w:val="0"/>
      <w:divBdr>
        <w:top w:val="none" w:sz="0" w:space="0" w:color="auto"/>
        <w:left w:val="none" w:sz="0" w:space="0" w:color="auto"/>
        <w:bottom w:val="none" w:sz="0" w:space="0" w:color="auto"/>
        <w:right w:val="none" w:sz="0" w:space="0" w:color="auto"/>
      </w:divBdr>
      <w:divsChild>
        <w:div w:id="581794011">
          <w:marLeft w:val="1526"/>
          <w:marRight w:val="0"/>
          <w:marTop w:val="134"/>
          <w:marBottom w:val="0"/>
          <w:divBdr>
            <w:top w:val="none" w:sz="0" w:space="0" w:color="auto"/>
            <w:left w:val="none" w:sz="0" w:space="0" w:color="auto"/>
            <w:bottom w:val="none" w:sz="0" w:space="0" w:color="auto"/>
            <w:right w:val="none" w:sz="0" w:space="0" w:color="auto"/>
          </w:divBdr>
        </w:div>
        <w:div w:id="1029909844">
          <w:marLeft w:val="1526"/>
          <w:marRight w:val="0"/>
          <w:marTop w:val="134"/>
          <w:marBottom w:val="0"/>
          <w:divBdr>
            <w:top w:val="none" w:sz="0" w:space="0" w:color="auto"/>
            <w:left w:val="none" w:sz="0" w:space="0" w:color="auto"/>
            <w:bottom w:val="none" w:sz="0" w:space="0" w:color="auto"/>
            <w:right w:val="none" w:sz="0" w:space="0" w:color="auto"/>
          </w:divBdr>
        </w:div>
        <w:div w:id="1480800481">
          <w:marLeft w:val="547"/>
          <w:marRight w:val="0"/>
          <w:marTop w:val="154"/>
          <w:marBottom w:val="0"/>
          <w:divBdr>
            <w:top w:val="none" w:sz="0" w:space="0" w:color="auto"/>
            <w:left w:val="none" w:sz="0" w:space="0" w:color="auto"/>
            <w:bottom w:val="none" w:sz="0" w:space="0" w:color="auto"/>
            <w:right w:val="none" w:sz="0" w:space="0" w:color="auto"/>
          </w:divBdr>
        </w:div>
        <w:div w:id="1718236306">
          <w:marLeft w:val="1526"/>
          <w:marRight w:val="0"/>
          <w:marTop w:val="134"/>
          <w:marBottom w:val="0"/>
          <w:divBdr>
            <w:top w:val="none" w:sz="0" w:space="0" w:color="auto"/>
            <w:left w:val="none" w:sz="0" w:space="0" w:color="auto"/>
            <w:bottom w:val="none" w:sz="0" w:space="0" w:color="auto"/>
            <w:right w:val="none" w:sz="0" w:space="0" w:color="auto"/>
          </w:divBdr>
        </w:div>
      </w:divsChild>
    </w:div>
    <w:div w:id="212735789">
      <w:bodyDiv w:val="1"/>
      <w:marLeft w:val="0"/>
      <w:marRight w:val="0"/>
      <w:marTop w:val="0"/>
      <w:marBottom w:val="0"/>
      <w:divBdr>
        <w:top w:val="none" w:sz="0" w:space="0" w:color="auto"/>
        <w:left w:val="none" w:sz="0" w:space="0" w:color="auto"/>
        <w:bottom w:val="none" w:sz="0" w:space="0" w:color="auto"/>
        <w:right w:val="none" w:sz="0" w:space="0" w:color="auto"/>
      </w:divBdr>
      <w:divsChild>
        <w:div w:id="530145251">
          <w:marLeft w:val="547"/>
          <w:marRight w:val="0"/>
          <w:marTop w:val="154"/>
          <w:marBottom w:val="0"/>
          <w:divBdr>
            <w:top w:val="none" w:sz="0" w:space="0" w:color="auto"/>
            <w:left w:val="none" w:sz="0" w:space="0" w:color="auto"/>
            <w:bottom w:val="none" w:sz="0" w:space="0" w:color="auto"/>
            <w:right w:val="none" w:sz="0" w:space="0" w:color="auto"/>
          </w:divBdr>
        </w:div>
        <w:div w:id="651374435">
          <w:marLeft w:val="1526"/>
          <w:marRight w:val="0"/>
          <w:marTop w:val="134"/>
          <w:marBottom w:val="0"/>
          <w:divBdr>
            <w:top w:val="none" w:sz="0" w:space="0" w:color="auto"/>
            <w:left w:val="none" w:sz="0" w:space="0" w:color="auto"/>
            <w:bottom w:val="none" w:sz="0" w:space="0" w:color="auto"/>
            <w:right w:val="none" w:sz="0" w:space="0" w:color="auto"/>
          </w:divBdr>
        </w:div>
        <w:div w:id="827669909">
          <w:marLeft w:val="547"/>
          <w:marRight w:val="0"/>
          <w:marTop w:val="154"/>
          <w:marBottom w:val="0"/>
          <w:divBdr>
            <w:top w:val="none" w:sz="0" w:space="0" w:color="auto"/>
            <w:left w:val="none" w:sz="0" w:space="0" w:color="auto"/>
            <w:bottom w:val="none" w:sz="0" w:space="0" w:color="auto"/>
            <w:right w:val="none" w:sz="0" w:space="0" w:color="auto"/>
          </w:divBdr>
        </w:div>
        <w:div w:id="1205488202">
          <w:marLeft w:val="1526"/>
          <w:marRight w:val="0"/>
          <w:marTop w:val="134"/>
          <w:marBottom w:val="0"/>
          <w:divBdr>
            <w:top w:val="none" w:sz="0" w:space="0" w:color="auto"/>
            <w:left w:val="none" w:sz="0" w:space="0" w:color="auto"/>
            <w:bottom w:val="none" w:sz="0" w:space="0" w:color="auto"/>
            <w:right w:val="none" w:sz="0" w:space="0" w:color="auto"/>
          </w:divBdr>
        </w:div>
        <w:div w:id="1434397041">
          <w:marLeft w:val="1526"/>
          <w:marRight w:val="0"/>
          <w:marTop w:val="134"/>
          <w:marBottom w:val="0"/>
          <w:divBdr>
            <w:top w:val="none" w:sz="0" w:space="0" w:color="auto"/>
            <w:left w:val="none" w:sz="0" w:space="0" w:color="auto"/>
            <w:bottom w:val="none" w:sz="0" w:space="0" w:color="auto"/>
            <w:right w:val="none" w:sz="0" w:space="0" w:color="auto"/>
          </w:divBdr>
        </w:div>
        <w:div w:id="1972710543">
          <w:marLeft w:val="1526"/>
          <w:marRight w:val="0"/>
          <w:marTop w:val="134"/>
          <w:marBottom w:val="0"/>
          <w:divBdr>
            <w:top w:val="none" w:sz="0" w:space="0" w:color="auto"/>
            <w:left w:val="none" w:sz="0" w:space="0" w:color="auto"/>
            <w:bottom w:val="none" w:sz="0" w:space="0" w:color="auto"/>
            <w:right w:val="none" w:sz="0" w:space="0" w:color="auto"/>
          </w:divBdr>
        </w:div>
      </w:divsChild>
    </w:div>
    <w:div w:id="317154095">
      <w:bodyDiv w:val="1"/>
      <w:marLeft w:val="0"/>
      <w:marRight w:val="0"/>
      <w:marTop w:val="0"/>
      <w:marBottom w:val="0"/>
      <w:divBdr>
        <w:top w:val="none" w:sz="0" w:space="0" w:color="auto"/>
        <w:left w:val="none" w:sz="0" w:space="0" w:color="auto"/>
        <w:bottom w:val="none" w:sz="0" w:space="0" w:color="auto"/>
        <w:right w:val="none" w:sz="0" w:space="0" w:color="auto"/>
      </w:divBdr>
      <w:divsChild>
        <w:div w:id="233274855">
          <w:marLeft w:val="734"/>
          <w:marRight w:val="0"/>
          <w:marTop w:val="154"/>
          <w:marBottom w:val="0"/>
          <w:divBdr>
            <w:top w:val="none" w:sz="0" w:space="0" w:color="auto"/>
            <w:left w:val="none" w:sz="0" w:space="0" w:color="auto"/>
            <w:bottom w:val="none" w:sz="0" w:space="0" w:color="auto"/>
            <w:right w:val="none" w:sz="0" w:space="0" w:color="auto"/>
          </w:divBdr>
        </w:div>
        <w:div w:id="524440205">
          <w:marLeft w:val="734"/>
          <w:marRight w:val="0"/>
          <w:marTop w:val="154"/>
          <w:marBottom w:val="0"/>
          <w:divBdr>
            <w:top w:val="none" w:sz="0" w:space="0" w:color="auto"/>
            <w:left w:val="none" w:sz="0" w:space="0" w:color="auto"/>
            <w:bottom w:val="none" w:sz="0" w:space="0" w:color="auto"/>
            <w:right w:val="none" w:sz="0" w:space="0" w:color="auto"/>
          </w:divBdr>
        </w:div>
        <w:div w:id="1513837641">
          <w:marLeft w:val="734"/>
          <w:marRight w:val="0"/>
          <w:marTop w:val="154"/>
          <w:marBottom w:val="0"/>
          <w:divBdr>
            <w:top w:val="none" w:sz="0" w:space="0" w:color="auto"/>
            <w:left w:val="none" w:sz="0" w:space="0" w:color="auto"/>
            <w:bottom w:val="none" w:sz="0" w:space="0" w:color="auto"/>
            <w:right w:val="none" w:sz="0" w:space="0" w:color="auto"/>
          </w:divBdr>
        </w:div>
        <w:div w:id="1698382863">
          <w:marLeft w:val="734"/>
          <w:marRight w:val="0"/>
          <w:marTop w:val="154"/>
          <w:marBottom w:val="0"/>
          <w:divBdr>
            <w:top w:val="none" w:sz="0" w:space="0" w:color="auto"/>
            <w:left w:val="none" w:sz="0" w:space="0" w:color="auto"/>
            <w:bottom w:val="none" w:sz="0" w:space="0" w:color="auto"/>
            <w:right w:val="none" w:sz="0" w:space="0" w:color="auto"/>
          </w:divBdr>
        </w:div>
      </w:divsChild>
    </w:div>
    <w:div w:id="410389011">
      <w:bodyDiv w:val="1"/>
      <w:marLeft w:val="0"/>
      <w:marRight w:val="0"/>
      <w:marTop w:val="0"/>
      <w:marBottom w:val="0"/>
      <w:divBdr>
        <w:top w:val="none" w:sz="0" w:space="0" w:color="auto"/>
        <w:left w:val="none" w:sz="0" w:space="0" w:color="auto"/>
        <w:bottom w:val="none" w:sz="0" w:space="0" w:color="auto"/>
        <w:right w:val="none" w:sz="0" w:space="0" w:color="auto"/>
      </w:divBdr>
      <w:divsChild>
        <w:div w:id="989747565">
          <w:marLeft w:val="1526"/>
          <w:marRight w:val="0"/>
          <w:marTop w:val="134"/>
          <w:marBottom w:val="0"/>
          <w:divBdr>
            <w:top w:val="none" w:sz="0" w:space="0" w:color="auto"/>
            <w:left w:val="none" w:sz="0" w:space="0" w:color="auto"/>
            <w:bottom w:val="none" w:sz="0" w:space="0" w:color="auto"/>
            <w:right w:val="none" w:sz="0" w:space="0" w:color="auto"/>
          </w:divBdr>
        </w:div>
        <w:div w:id="1010179698">
          <w:marLeft w:val="1526"/>
          <w:marRight w:val="0"/>
          <w:marTop w:val="134"/>
          <w:marBottom w:val="0"/>
          <w:divBdr>
            <w:top w:val="none" w:sz="0" w:space="0" w:color="auto"/>
            <w:left w:val="none" w:sz="0" w:space="0" w:color="auto"/>
            <w:bottom w:val="none" w:sz="0" w:space="0" w:color="auto"/>
            <w:right w:val="none" w:sz="0" w:space="0" w:color="auto"/>
          </w:divBdr>
        </w:div>
        <w:div w:id="1519343850">
          <w:marLeft w:val="1526"/>
          <w:marRight w:val="0"/>
          <w:marTop w:val="134"/>
          <w:marBottom w:val="0"/>
          <w:divBdr>
            <w:top w:val="none" w:sz="0" w:space="0" w:color="auto"/>
            <w:left w:val="none" w:sz="0" w:space="0" w:color="auto"/>
            <w:bottom w:val="none" w:sz="0" w:space="0" w:color="auto"/>
            <w:right w:val="none" w:sz="0" w:space="0" w:color="auto"/>
          </w:divBdr>
        </w:div>
        <w:div w:id="1538741571">
          <w:marLeft w:val="547"/>
          <w:marRight w:val="0"/>
          <w:marTop w:val="154"/>
          <w:marBottom w:val="0"/>
          <w:divBdr>
            <w:top w:val="none" w:sz="0" w:space="0" w:color="auto"/>
            <w:left w:val="none" w:sz="0" w:space="0" w:color="auto"/>
            <w:bottom w:val="none" w:sz="0" w:space="0" w:color="auto"/>
            <w:right w:val="none" w:sz="0" w:space="0" w:color="auto"/>
          </w:divBdr>
        </w:div>
      </w:divsChild>
    </w:div>
    <w:div w:id="453794500">
      <w:bodyDiv w:val="1"/>
      <w:marLeft w:val="0"/>
      <w:marRight w:val="0"/>
      <w:marTop w:val="0"/>
      <w:marBottom w:val="0"/>
      <w:divBdr>
        <w:top w:val="none" w:sz="0" w:space="0" w:color="auto"/>
        <w:left w:val="none" w:sz="0" w:space="0" w:color="auto"/>
        <w:bottom w:val="none" w:sz="0" w:space="0" w:color="auto"/>
        <w:right w:val="none" w:sz="0" w:space="0" w:color="auto"/>
      </w:divBdr>
      <w:divsChild>
        <w:div w:id="122505782">
          <w:marLeft w:val="1526"/>
          <w:marRight w:val="0"/>
          <w:marTop w:val="134"/>
          <w:marBottom w:val="0"/>
          <w:divBdr>
            <w:top w:val="none" w:sz="0" w:space="0" w:color="auto"/>
            <w:left w:val="none" w:sz="0" w:space="0" w:color="auto"/>
            <w:bottom w:val="none" w:sz="0" w:space="0" w:color="auto"/>
            <w:right w:val="none" w:sz="0" w:space="0" w:color="auto"/>
          </w:divBdr>
        </w:div>
        <w:div w:id="127675715">
          <w:marLeft w:val="1526"/>
          <w:marRight w:val="0"/>
          <w:marTop w:val="134"/>
          <w:marBottom w:val="0"/>
          <w:divBdr>
            <w:top w:val="none" w:sz="0" w:space="0" w:color="auto"/>
            <w:left w:val="none" w:sz="0" w:space="0" w:color="auto"/>
            <w:bottom w:val="none" w:sz="0" w:space="0" w:color="auto"/>
            <w:right w:val="none" w:sz="0" w:space="0" w:color="auto"/>
          </w:divBdr>
        </w:div>
        <w:div w:id="188960247">
          <w:marLeft w:val="1526"/>
          <w:marRight w:val="0"/>
          <w:marTop w:val="134"/>
          <w:marBottom w:val="0"/>
          <w:divBdr>
            <w:top w:val="none" w:sz="0" w:space="0" w:color="auto"/>
            <w:left w:val="none" w:sz="0" w:space="0" w:color="auto"/>
            <w:bottom w:val="none" w:sz="0" w:space="0" w:color="auto"/>
            <w:right w:val="none" w:sz="0" w:space="0" w:color="auto"/>
          </w:divBdr>
        </w:div>
        <w:div w:id="1635207987">
          <w:marLeft w:val="1526"/>
          <w:marRight w:val="0"/>
          <w:marTop w:val="134"/>
          <w:marBottom w:val="0"/>
          <w:divBdr>
            <w:top w:val="none" w:sz="0" w:space="0" w:color="auto"/>
            <w:left w:val="none" w:sz="0" w:space="0" w:color="auto"/>
            <w:bottom w:val="none" w:sz="0" w:space="0" w:color="auto"/>
            <w:right w:val="none" w:sz="0" w:space="0" w:color="auto"/>
          </w:divBdr>
        </w:div>
        <w:div w:id="1843468385">
          <w:marLeft w:val="547"/>
          <w:marRight w:val="0"/>
          <w:marTop w:val="154"/>
          <w:marBottom w:val="0"/>
          <w:divBdr>
            <w:top w:val="none" w:sz="0" w:space="0" w:color="auto"/>
            <w:left w:val="none" w:sz="0" w:space="0" w:color="auto"/>
            <w:bottom w:val="none" w:sz="0" w:space="0" w:color="auto"/>
            <w:right w:val="none" w:sz="0" w:space="0" w:color="auto"/>
          </w:divBdr>
        </w:div>
      </w:divsChild>
    </w:div>
    <w:div w:id="468016060">
      <w:bodyDiv w:val="1"/>
      <w:marLeft w:val="0"/>
      <w:marRight w:val="0"/>
      <w:marTop w:val="0"/>
      <w:marBottom w:val="0"/>
      <w:divBdr>
        <w:top w:val="none" w:sz="0" w:space="0" w:color="auto"/>
        <w:left w:val="none" w:sz="0" w:space="0" w:color="auto"/>
        <w:bottom w:val="none" w:sz="0" w:space="0" w:color="auto"/>
        <w:right w:val="none" w:sz="0" w:space="0" w:color="auto"/>
      </w:divBdr>
    </w:div>
    <w:div w:id="481313437">
      <w:bodyDiv w:val="1"/>
      <w:marLeft w:val="0"/>
      <w:marRight w:val="0"/>
      <w:marTop w:val="0"/>
      <w:marBottom w:val="0"/>
      <w:divBdr>
        <w:top w:val="none" w:sz="0" w:space="0" w:color="auto"/>
        <w:left w:val="none" w:sz="0" w:space="0" w:color="auto"/>
        <w:bottom w:val="none" w:sz="0" w:space="0" w:color="auto"/>
        <w:right w:val="none" w:sz="0" w:space="0" w:color="auto"/>
      </w:divBdr>
      <w:divsChild>
        <w:div w:id="419372951">
          <w:marLeft w:val="734"/>
          <w:marRight w:val="0"/>
          <w:marTop w:val="154"/>
          <w:marBottom w:val="0"/>
          <w:divBdr>
            <w:top w:val="none" w:sz="0" w:space="0" w:color="auto"/>
            <w:left w:val="none" w:sz="0" w:space="0" w:color="auto"/>
            <w:bottom w:val="none" w:sz="0" w:space="0" w:color="auto"/>
            <w:right w:val="none" w:sz="0" w:space="0" w:color="auto"/>
          </w:divBdr>
        </w:div>
        <w:div w:id="730076898">
          <w:marLeft w:val="734"/>
          <w:marRight w:val="0"/>
          <w:marTop w:val="154"/>
          <w:marBottom w:val="0"/>
          <w:divBdr>
            <w:top w:val="none" w:sz="0" w:space="0" w:color="auto"/>
            <w:left w:val="none" w:sz="0" w:space="0" w:color="auto"/>
            <w:bottom w:val="none" w:sz="0" w:space="0" w:color="auto"/>
            <w:right w:val="none" w:sz="0" w:space="0" w:color="auto"/>
          </w:divBdr>
        </w:div>
        <w:div w:id="1314604298">
          <w:marLeft w:val="734"/>
          <w:marRight w:val="0"/>
          <w:marTop w:val="154"/>
          <w:marBottom w:val="0"/>
          <w:divBdr>
            <w:top w:val="none" w:sz="0" w:space="0" w:color="auto"/>
            <w:left w:val="none" w:sz="0" w:space="0" w:color="auto"/>
            <w:bottom w:val="none" w:sz="0" w:space="0" w:color="auto"/>
            <w:right w:val="none" w:sz="0" w:space="0" w:color="auto"/>
          </w:divBdr>
        </w:div>
        <w:div w:id="1738091309">
          <w:marLeft w:val="734"/>
          <w:marRight w:val="0"/>
          <w:marTop w:val="154"/>
          <w:marBottom w:val="0"/>
          <w:divBdr>
            <w:top w:val="none" w:sz="0" w:space="0" w:color="auto"/>
            <w:left w:val="none" w:sz="0" w:space="0" w:color="auto"/>
            <w:bottom w:val="none" w:sz="0" w:space="0" w:color="auto"/>
            <w:right w:val="none" w:sz="0" w:space="0" w:color="auto"/>
          </w:divBdr>
        </w:div>
        <w:div w:id="1757363364">
          <w:marLeft w:val="734"/>
          <w:marRight w:val="0"/>
          <w:marTop w:val="154"/>
          <w:marBottom w:val="0"/>
          <w:divBdr>
            <w:top w:val="none" w:sz="0" w:space="0" w:color="auto"/>
            <w:left w:val="none" w:sz="0" w:space="0" w:color="auto"/>
            <w:bottom w:val="none" w:sz="0" w:space="0" w:color="auto"/>
            <w:right w:val="none" w:sz="0" w:space="0" w:color="auto"/>
          </w:divBdr>
        </w:div>
        <w:div w:id="2001738037">
          <w:marLeft w:val="734"/>
          <w:marRight w:val="0"/>
          <w:marTop w:val="154"/>
          <w:marBottom w:val="0"/>
          <w:divBdr>
            <w:top w:val="none" w:sz="0" w:space="0" w:color="auto"/>
            <w:left w:val="none" w:sz="0" w:space="0" w:color="auto"/>
            <w:bottom w:val="none" w:sz="0" w:space="0" w:color="auto"/>
            <w:right w:val="none" w:sz="0" w:space="0" w:color="auto"/>
          </w:divBdr>
        </w:div>
        <w:div w:id="2050760559">
          <w:marLeft w:val="734"/>
          <w:marRight w:val="0"/>
          <w:marTop w:val="154"/>
          <w:marBottom w:val="0"/>
          <w:divBdr>
            <w:top w:val="none" w:sz="0" w:space="0" w:color="auto"/>
            <w:left w:val="none" w:sz="0" w:space="0" w:color="auto"/>
            <w:bottom w:val="none" w:sz="0" w:space="0" w:color="auto"/>
            <w:right w:val="none" w:sz="0" w:space="0" w:color="auto"/>
          </w:divBdr>
        </w:div>
      </w:divsChild>
    </w:div>
    <w:div w:id="488862591">
      <w:bodyDiv w:val="1"/>
      <w:marLeft w:val="0"/>
      <w:marRight w:val="0"/>
      <w:marTop w:val="0"/>
      <w:marBottom w:val="0"/>
      <w:divBdr>
        <w:top w:val="none" w:sz="0" w:space="0" w:color="auto"/>
        <w:left w:val="none" w:sz="0" w:space="0" w:color="auto"/>
        <w:bottom w:val="none" w:sz="0" w:space="0" w:color="auto"/>
        <w:right w:val="none" w:sz="0" w:space="0" w:color="auto"/>
      </w:divBdr>
    </w:div>
    <w:div w:id="647516484">
      <w:bodyDiv w:val="1"/>
      <w:marLeft w:val="0"/>
      <w:marRight w:val="0"/>
      <w:marTop w:val="0"/>
      <w:marBottom w:val="0"/>
      <w:divBdr>
        <w:top w:val="none" w:sz="0" w:space="0" w:color="auto"/>
        <w:left w:val="none" w:sz="0" w:space="0" w:color="auto"/>
        <w:bottom w:val="none" w:sz="0" w:space="0" w:color="auto"/>
        <w:right w:val="none" w:sz="0" w:space="0" w:color="auto"/>
      </w:divBdr>
      <w:divsChild>
        <w:div w:id="936522905">
          <w:marLeft w:val="547"/>
          <w:marRight w:val="0"/>
          <w:marTop w:val="154"/>
          <w:marBottom w:val="0"/>
          <w:divBdr>
            <w:top w:val="none" w:sz="0" w:space="0" w:color="auto"/>
            <w:left w:val="none" w:sz="0" w:space="0" w:color="auto"/>
            <w:bottom w:val="none" w:sz="0" w:space="0" w:color="auto"/>
            <w:right w:val="none" w:sz="0" w:space="0" w:color="auto"/>
          </w:divBdr>
        </w:div>
        <w:div w:id="975600770">
          <w:marLeft w:val="1526"/>
          <w:marRight w:val="0"/>
          <w:marTop w:val="134"/>
          <w:marBottom w:val="0"/>
          <w:divBdr>
            <w:top w:val="none" w:sz="0" w:space="0" w:color="auto"/>
            <w:left w:val="none" w:sz="0" w:space="0" w:color="auto"/>
            <w:bottom w:val="none" w:sz="0" w:space="0" w:color="auto"/>
            <w:right w:val="none" w:sz="0" w:space="0" w:color="auto"/>
          </w:divBdr>
        </w:div>
        <w:div w:id="1039818590">
          <w:marLeft w:val="1526"/>
          <w:marRight w:val="0"/>
          <w:marTop w:val="134"/>
          <w:marBottom w:val="0"/>
          <w:divBdr>
            <w:top w:val="none" w:sz="0" w:space="0" w:color="auto"/>
            <w:left w:val="none" w:sz="0" w:space="0" w:color="auto"/>
            <w:bottom w:val="none" w:sz="0" w:space="0" w:color="auto"/>
            <w:right w:val="none" w:sz="0" w:space="0" w:color="auto"/>
          </w:divBdr>
        </w:div>
        <w:div w:id="1525174342">
          <w:marLeft w:val="1526"/>
          <w:marRight w:val="0"/>
          <w:marTop w:val="134"/>
          <w:marBottom w:val="0"/>
          <w:divBdr>
            <w:top w:val="none" w:sz="0" w:space="0" w:color="auto"/>
            <w:left w:val="none" w:sz="0" w:space="0" w:color="auto"/>
            <w:bottom w:val="none" w:sz="0" w:space="0" w:color="auto"/>
            <w:right w:val="none" w:sz="0" w:space="0" w:color="auto"/>
          </w:divBdr>
        </w:div>
        <w:div w:id="1767537959">
          <w:marLeft w:val="1526"/>
          <w:marRight w:val="0"/>
          <w:marTop w:val="134"/>
          <w:marBottom w:val="0"/>
          <w:divBdr>
            <w:top w:val="none" w:sz="0" w:space="0" w:color="auto"/>
            <w:left w:val="none" w:sz="0" w:space="0" w:color="auto"/>
            <w:bottom w:val="none" w:sz="0" w:space="0" w:color="auto"/>
            <w:right w:val="none" w:sz="0" w:space="0" w:color="auto"/>
          </w:divBdr>
        </w:div>
      </w:divsChild>
    </w:div>
    <w:div w:id="667710694">
      <w:bodyDiv w:val="1"/>
      <w:marLeft w:val="0"/>
      <w:marRight w:val="0"/>
      <w:marTop w:val="0"/>
      <w:marBottom w:val="0"/>
      <w:divBdr>
        <w:top w:val="none" w:sz="0" w:space="0" w:color="auto"/>
        <w:left w:val="none" w:sz="0" w:space="0" w:color="auto"/>
        <w:bottom w:val="none" w:sz="0" w:space="0" w:color="auto"/>
        <w:right w:val="none" w:sz="0" w:space="0" w:color="auto"/>
      </w:divBdr>
      <w:divsChild>
        <w:div w:id="504131648">
          <w:marLeft w:val="1526"/>
          <w:marRight w:val="0"/>
          <w:marTop w:val="134"/>
          <w:marBottom w:val="0"/>
          <w:divBdr>
            <w:top w:val="none" w:sz="0" w:space="0" w:color="auto"/>
            <w:left w:val="none" w:sz="0" w:space="0" w:color="auto"/>
            <w:bottom w:val="none" w:sz="0" w:space="0" w:color="auto"/>
            <w:right w:val="none" w:sz="0" w:space="0" w:color="auto"/>
          </w:divBdr>
        </w:div>
        <w:div w:id="516889336">
          <w:marLeft w:val="1526"/>
          <w:marRight w:val="0"/>
          <w:marTop w:val="134"/>
          <w:marBottom w:val="0"/>
          <w:divBdr>
            <w:top w:val="none" w:sz="0" w:space="0" w:color="auto"/>
            <w:left w:val="none" w:sz="0" w:space="0" w:color="auto"/>
            <w:bottom w:val="none" w:sz="0" w:space="0" w:color="auto"/>
            <w:right w:val="none" w:sz="0" w:space="0" w:color="auto"/>
          </w:divBdr>
        </w:div>
        <w:div w:id="1215583532">
          <w:marLeft w:val="1526"/>
          <w:marRight w:val="0"/>
          <w:marTop w:val="134"/>
          <w:marBottom w:val="0"/>
          <w:divBdr>
            <w:top w:val="none" w:sz="0" w:space="0" w:color="auto"/>
            <w:left w:val="none" w:sz="0" w:space="0" w:color="auto"/>
            <w:bottom w:val="none" w:sz="0" w:space="0" w:color="auto"/>
            <w:right w:val="none" w:sz="0" w:space="0" w:color="auto"/>
          </w:divBdr>
        </w:div>
        <w:div w:id="1518812063">
          <w:marLeft w:val="1526"/>
          <w:marRight w:val="0"/>
          <w:marTop w:val="134"/>
          <w:marBottom w:val="0"/>
          <w:divBdr>
            <w:top w:val="none" w:sz="0" w:space="0" w:color="auto"/>
            <w:left w:val="none" w:sz="0" w:space="0" w:color="auto"/>
            <w:bottom w:val="none" w:sz="0" w:space="0" w:color="auto"/>
            <w:right w:val="none" w:sz="0" w:space="0" w:color="auto"/>
          </w:divBdr>
        </w:div>
        <w:div w:id="1894388680">
          <w:marLeft w:val="547"/>
          <w:marRight w:val="0"/>
          <w:marTop w:val="154"/>
          <w:marBottom w:val="0"/>
          <w:divBdr>
            <w:top w:val="none" w:sz="0" w:space="0" w:color="auto"/>
            <w:left w:val="none" w:sz="0" w:space="0" w:color="auto"/>
            <w:bottom w:val="none" w:sz="0" w:space="0" w:color="auto"/>
            <w:right w:val="none" w:sz="0" w:space="0" w:color="auto"/>
          </w:divBdr>
        </w:div>
      </w:divsChild>
    </w:div>
    <w:div w:id="694695537">
      <w:bodyDiv w:val="1"/>
      <w:marLeft w:val="0"/>
      <w:marRight w:val="0"/>
      <w:marTop w:val="0"/>
      <w:marBottom w:val="0"/>
      <w:divBdr>
        <w:top w:val="none" w:sz="0" w:space="0" w:color="auto"/>
        <w:left w:val="none" w:sz="0" w:space="0" w:color="auto"/>
        <w:bottom w:val="none" w:sz="0" w:space="0" w:color="auto"/>
        <w:right w:val="none" w:sz="0" w:space="0" w:color="auto"/>
      </w:divBdr>
    </w:div>
    <w:div w:id="896161489">
      <w:bodyDiv w:val="1"/>
      <w:marLeft w:val="0"/>
      <w:marRight w:val="0"/>
      <w:marTop w:val="0"/>
      <w:marBottom w:val="0"/>
      <w:divBdr>
        <w:top w:val="none" w:sz="0" w:space="0" w:color="auto"/>
        <w:left w:val="none" w:sz="0" w:space="0" w:color="auto"/>
        <w:bottom w:val="none" w:sz="0" w:space="0" w:color="auto"/>
        <w:right w:val="none" w:sz="0" w:space="0" w:color="auto"/>
      </w:divBdr>
    </w:div>
    <w:div w:id="958073046">
      <w:bodyDiv w:val="1"/>
      <w:marLeft w:val="0"/>
      <w:marRight w:val="0"/>
      <w:marTop w:val="0"/>
      <w:marBottom w:val="0"/>
      <w:divBdr>
        <w:top w:val="none" w:sz="0" w:space="0" w:color="auto"/>
        <w:left w:val="none" w:sz="0" w:space="0" w:color="auto"/>
        <w:bottom w:val="none" w:sz="0" w:space="0" w:color="auto"/>
        <w:right w:val="none" w:sz="0" w:space="0" w:color="auto"/>
      </w:divBdr>
      <w:divsChild>
        <w:div w:id="54741493">
          <w:marLeft w:val="1526"/>
          <w:marRight w:val="0"/>
          <w:marTop w:val="134"/>
          <w:marBottom w:val="0"/>
          <w:divBdr>
            <w:top w:val="none" w:sz="0" w:space="0" w:color="auto"/>
            <w:left w:val="none" w:sz="0" w:space="0" w:color="auto"/>
            <w:bottom w:val="none" w:sz="0" w:space="0" w:color="auto"/>
            <w:right w:val="none" w:sz="0" w:space="0" w:color="auto"/>
          </w:divBdr>
        </w:div>
        <w:div w:id="64232214">
          <w:marLeft w:val="1526"/>
          <w:marRight w:val="0"/>
          <w:marTop w:val="134"/>
          <w:marBottom w:val="0"/>
          <w:divBdr>
            <w:top w:val="none" w:sz="0" w:space="0" w:color="auto"/>
            <w:left w:val="none" w:sz="0" w:space="0" w:color="auto"/>
            <w:bottom w:val="none" w:sz="0" w:space="0" w:color="auto"/>
            <w:right w:val="none" w:sz="0" w:space="0" w:color="auto"/>
          </w:divBdr>
        </w:div>
        <w:div w:id="460349197">
          <w:marLeft w:val="1526"/>
          <w:marRight w:val="0"/>
          <w:marTop w:val="134"/>
          <w:marBottom w:val="0"/>
          <w:divBdr>
            <w:top w:val="none" w:sz="0" w:space="0" w:color="auto"/>
            <w:left w:val="none" w:sz="0" w:space="0" w:color="auto"/>
            <w:bottom w:val="none" w:sz="0" w:space="0" w:color="auto"/>
            <w:right w:val="none" w:sz="0" w:space="0" w:color="auto"/>
          </w:divBdr>
        </w:div>
        <w:div w:id="1174027803">
          <w:marLeft w:val="1526"/>
          <w:marRight w:val="0"/>
          <w:marTop w:val="134"/>
          <w:marBottom w:val="0"/>
          <w:divBdr>
            <w:top w:val="none" w:sz="0" w:space="0" w:color="auto"/>
            <w:left w:val="none" w:sz="0" w:space="0" w:color="auto"/>
            <w:bottom w:val="none" w:sz="0" w:space="0" w:color="auto"/>
            <w:right w:val="none" w:sz="0" w:space="0" w:color="auto"/>
          </w:divBdr>
        </w:div>
        <w:div w:id="1821533673">
          <w:marLeft w:val="547"/>
          <w:marRight w:val="0"/>
          <w:marTop w:val="154"/>
          <w:marBottom w:val="0"/>
          <w:divBdr>
            <w:top w:val="none" w:sz="0" w:space="0" w:color="auto"/>
            <w:left w:val="none" w:sz="0" w:space="0" w:color="auto"/>
            <w:bottom w:val="none" w:sz="0" w:space="0" w:color="auto"/>
            <w:right w:val="none" w:sz="0" w:space="0" w:color="auto"/>
          </w:divBdr>
        </w:div>
      </w:divsChild>
    </w:div>
    <w:div w:id="1196846272">
      <w:bodyDiv w:val="1"/>
      <w:marLeft w:val="0"/>
      <w:marRight w:val="0"/>
      <w:marTop w:val="0"/>
      <w:marBottom w:val="0"/>
      <w:divBdr>
        <w:top w:val="none" w:sz="0" w:space="0" w:color="auto"/>
        <w:left w:val="none" w:sz="0" w:space="0" w:color="auto"/>
        <w:bottom w:val="none" w:sz="0" w:space="0" w:color="auto"/>
        <w:right w:val="none" w:sz="0" w:space="0" w:color="auto"/>
      </w:divBdr>
    </w:div>
    <w:div w:id="1288584107">
      <w:bodyDiv w:val="1"/>
      <w:marLeft w:val="0"/>
      <w:marRight w:val="0"/>
      <w:marTop w:val="0"/>
      <w:marBottom w:val="0"/>
      <w:divBdr>
        <w:top w:val="none" w:sz="0" w:space="0" w:color="auto"/>
        <w:left w:val="none" w:sz="0" w:space="0" w:color="auto"/>
        <w:bottom w:val="none" w:sz="0" w:space="0" w:color="auto"/>
        <w:right w:val="none" w:sz="0" w:space="0" w:color="auto"/>
      </w:divBdr>
    </w:div>
    <w:div w:id="1360860278">
      <w:bodyDiv w:val="1"/>
      <w:marLeft w:val="0"/>
      <w:marRight w:val="0"/>
      <w:marTop w:val="0"/>
      <w:marBottom w:val="0"/>
      <w:divBdr>
        <w:top w:val="none" w:sz="0" w:space="0" w:color="auto"/>
        <w:left w:val="none" w:sz="0" w:space="0" w:color="auto"/>
        <w:bottom w:val="none" w:sz="0" w:space="0" w:color="auto"/>
        <w:right w:val="none" w:sz="0" w:space="0" w:color="auto"/>
      </w:divBdr>
      <w:divsChild>
        <w:div w:id="228925356">
          <w:marLeft w:val="1526"/>
          <w:marRight w:val="0"/>
          <w:marTop w:val="134"/>
          <w:marBottom w:val="0"/>
          <w:divBdr>
            <w:top w:val="none" w:sz="0" w:space="0" w:color="auto"/>
            <w:left w:val="none" w:sz="0" w:space="0" w:color="auto"/>
            <w:bottom w:val="none" w:sz="0" w:space="0" w:color="auto"/>
            <w:right w:val="none" w:sz="0" w:space="0" w:color="auto"/>
          </w:divBdr>
        </w:div>
        <w:div w:id="1551769505">
          <w:marLeft w:val="1526"/>
          <w:marRight w:val="0"/>
          <w:marTop w:val="134"/>
          <w:marBottom w:val="0"/>
          <w:divBdr>
            <w:top w:val="none" w:sz="0" w:space="0" w:color="auto"/>
            <w:left w:val="none" w:sz="0" w:space="0" w:color="auto"/>
            <w:bottom w:val="none" w:sz="0" w:space="0" w:color="auto"/>
            <w:right w:val="none" w:sz="0" w:space="0" w:color="auto"/>
          </w:divBdr>
        </w:div>
        <w:div w:id="1813325572">
          <w:marLeft w:val="1526"/>
          <w:marRight w:val="0"/>
          <w:marTop w:val="134"/>
          <w:marBottom w:val="0"/>
          <w:divBdr>
            <w:top w:val="none" w:sz="0" w:space="0" w:color="auto"/>
            <w:left w:val="none" w:sz="0" w:space="0" w:color="auto"/>
            <w:bottom w:val="none" w:sz="0" w:space="0" w:color="auto"/>
            <w:right w:val="none" w:sz="0" w:space="0" w:color="auto"/>
          </w:divBdr>
        </w:div>
        <w:div w:id="2062166651">
          <w:marLeft w:val="1526"/>
          <w:marRight w:val="0"/>
          <w:marTop w:val="134"/>
          <w:marBottom w:val="0"/>
          <w:divBdr>
            <w:top w:val="none" w:sz="0" w:space="0" w:color="auto"/>
            <w:left w:val="none" w:sz="0" w:space="0" w:color="auto"/>
            <w:bottom w:val="none" w:sz="0" w:space="0" w:color="auto"/>
            <w:right w:val="none" w:sz="0" w:space="0" w:color="auto"/>
          </w:divBdr>
        </w:div>
        <w:div w:id="2078624104">
          <w:marLeft w:val="547"/>
          <w:marRight w:val="0"/>
          <w:marTop w:val="154"/>
          <w:marBottom w:val="0"/>
          <w:divBdr>
            <w:top w:val="none" w:sz="0" w:space="0" w:color="auto"/>
            <w:left w:val="none" w:sz="0" w:space="0" w:color="auto"/>
            <w:bottom w:val="none" w:sz="0" w:space="0" w:color="auto"/>
            <w:right w:val="none" w:sz="0" w:space="0" w:color="auto"/>
          </w:divBdr>
        </w:div>
      </w:divsChild>
    </w:div>
    <w:div w:id="1743915332">
      <w:bodyDiv w:val="1"/>
      <w:marLeft w:val="0"/>
      <w:marRight w:val="0"/>
      <w:marTop w:val="0"/>
      <w:marBottom w:val="0"/>
      <w:divBdr>
        <w:top w:val="none" w:sz="0" w:space="0" w:color="auto"/>
        <w:left w:val="none" w:sz="0" w:space="0" w:color="auto"/>
        <w:bottom w:val="none" w:sz="0" w:space="0" w:color="auto"/>
        <w:right w:val="none" w:sz="0" w:space="0" w:color="auto"/>
      </w:divBdr>
      <w:divsChild>
        <w:div w:id="338318215">
          <w:marLeft w:val="547"/>
          <w:marRight w:val="0"/>
          <w:marTop w:val="154"/>
          <w:marBottom w:val="0"/>
          <w:divBdr>
            <w:top w:val="none" w:sz="0" w:space="0" w:color="auto"/>
            <w:left w:val="none" w:sz="0" w:space="0" w:color="auto"/>
            <w:bottom w:val="none" w:sz="0" w:space="0" w:color="auto"/>
            <w:right w:val="none" w:sz="0" w:space="0" w:color="auto"/>
          </w:divBdr>
        </w:div>
        <w:div w:id="1098018112">
          <w:marLeft w:val="547"/>
          <w:marRight w:val="0"/>
          <w:marTop w:val="154"/>
          <w:marBottom w:val="0"/>
          <w:divBdr>
            <w:top w:val="none" w:sz="0" w:space="0" w:color="auto"/>
            <w:left w:val="none" w:sz="0" w:space="0" w:color="auto"/>
            <w:bottom w:val="none" w:sz="0" w:space="0" w:color="auto"/>
            <w:right w:val="none" w:sz="0" w:space="0" w:color="auto"/>
          </w:divBdr>
        </w:div>
        <w:div w:id="135056743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9</Pages>
  <Words>2385</Words>
  <Characters>13595</Characters>
  <Application>Microsoft Macintosh Word</Application>
  <DocSecurity>0</DocSecurity>
  <Lines>113</Lines>
  <Paragraphs>31</Paragraphs>
  <ScaleCrop>false</ScaleCrop>
  <Company>Raven Global Training</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Catlin</dc:creator>
  <cp:keywords/>
  <dc:description/>
  <cp:lastModifiedBy>Raven Catlin</cp:lastModifiedBy>
  <cp:revision>4</cp:revision>
  <cp:lastPrinted>2011-12-06T12:25:00Z</cp:lastPrinted>
  <dcterms:created xsi:type="dcterms:W3CDTF">2013-06-09T15:00:00Z</dcterms:created>
  <dcterms:modified xsi:type="dcterms:W3CDTF">2013-09-06T03:08:00Z</dcterms:modified>
</cp:coreProperties>
</file>